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0CF9" w:rsidRDefault="00E00CF9" w:rsidP="00E00CF9">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SHPALLJE PËR NËPUNËS CIVIL,</w:t>
      </w:r>
    </w:p>
    <w:p w:rsidR="00E00CF9" w:rsidRDefault="00E00CF9" w:rsidP="00E00CF9">
      <w:pPr>
        <w:pBdr>
          <w:bottom w:val="single" w:sz="12" w:space="1" w:color="C00000"/>
        </w:pBdr>
        <w:shd w:val="clear" w:color="auto" w:fill="C00000"/>
        <w:spacing w:after="0"/>
        <w:jc w:val="center"/>
        <w:rPr>
          <w:rFonts w:ascii="Times New Roman" w:hAnsi="Times New Roman"/>
          <w:b/>
          <w:color w:val="FFFF00"/>
          <w:sz w:val="24"/>
          <w:szCs w:val="24"/>
        </w:rPr>
      </w:pPr>
      <w:r>
        <w:rPr>
          <w:rFonts w:ascii="Times New Roman" w:hAnsi="Times New Roman"/>
          <w:b/>
          <w:color w:val="FFFF00"/>
          <w:sz w:val="24"/>
          <w:szCs w:val="24"/>
        </w:rPr>
        <w:t>LËVIZJE PARALELE DHE PËR NGRITJEN NË DETYRË</w:t>
      </w:r>
    </w:p>
    <w:p w:rsidR="00E00CF9" w:rsidRDefault="00E00CF9" w:rsidP="00E00CF9">
      <w:pPr>
        <w:spacing w:after="0"/>
        <w:jc w:val="center"/>
        <w:rPr>
          <w:rFonts w:ascii="Times New Roman" w:hAnsi="Times New Roman"/>
          <w:color w:val="C00000"/>
          <w:sz w:val="24"/>
          <w:szCs w:val="24"/>
        </w:rPr>
      </w:pPr>
    </w:p>
    <w:p w:rsidR="00E00CF9" w:rsidRDefault="00E00CF9" w:rsidP="00E00CF9">
      <w:pPr>
        <w:jc w:val="both"/>
        <w:rPr>
          <w:rFonts w:ascii="Times New Roman" w:hAnsi="Times New Roman"/>
          <w:sz w:val="24"/>
          <w:szCs w:val="24"/>
          <w:lang w:val="de-DE"/>
        </w:rPr>
      </w:pPr>
    </w:p>
    <w:p w:rsidR="00C531FA" w:rsidRPr="00C531FA" w:rsidRDefault="00E00CF9" w:rsidP="00C531FA">
      <w:pPr>
        <w:shd w:val="clear" w:color="auto" w:fill="FFFFFF"/>
        <w:spacing w:after="0" w:line="240" w:lineRule="auto"/>
        <w:rPr>
          <w:rFonts w:ascii="Arial" w:eastAsia="Times New Roman" w:hAnsi="Arial" w:cs="Arial"/>
          <w:spacing w:val="-2"/>
          <w:sz w:val="24"/>
          <w:szCs w:val="24"/>
          <w:lang w:val="sq-AL" w:eastAsia="sq-AL"/>
        </w:rPr>
      </w:pPr>
      <w:r w:rsidRPr="00C531FA">
        <w:rPr>
          <w:rFonts w:ascii="Times New Roman" w:hAnsi="Times New Roman"/>
          <w:sz w:val="24"/>
          <w:szCs w:val="24"/>
          <w:lang w:val="de-DE"/>
        </w:rPr>
        <w:t>Në zbatim të nenit 26 të Ligjit Nr. 152/2013, “</w:t>
      </w:r>
      <w:r w:rsidRPr="00C531FA">
        <w:rPr>
          <w:rFonts w:ascii="Times New Roman" w:hAnsi="Times New Roman"/>
          <w:i/>
          <w:sz w:val="24"/>
          <w:szCs w:val="24"/>
          <w:lang w:val="de-DE"/>
        </w:rPr>
        <w:t>Për nëpunësin civil</w:t>
      </w:r>
      <w:r w:rsidRPr="00C531FA">
        <w:rPr>
          <w:rFonts w:ascii="Times New Roman" w:hAnsi="Times New Roman"/>
          <w:sz w:val="24"/>
          <w:szCs w:val="24"/>
          <w:lang w:val="de-DE"/>
        </w:rPr>
        <w:t xml:space="preserve">”, i ndryshuar, si dhe të Kreut II dhe III, të Vendimit Nr. 242, datë 18/03/2015, </w:t>
      </w:r>
      <w:r w:rsidR="00C531FA">
        <w:rPr>
          <w:rFonts w:ascii="Times New Roman" w:hAnsi="Times New Roman"/>
          <w:sz w:val="24"/>
          <w:szCs w:val="24"/>
          <w:lang w:val="de-DE"/>
        </w:rPr>
        <w:t>‚‘‘</w:t>
      </w:r>
      <w:r w:rsidR="00C531FA" w:rsidRPr="00C531FA">
        <w:rPr>
          <w:rFonts w:ascii="Times New Roman" w:eastAsia="Times New Roman" w:hAnsi="Times New Roman"/>
          <w:b/>
          <w:bCs/>
          <w:i/>
          <w:sz w:val="24"/>
          <w:szCs w:val="36"/>
          <w:lang w:val="de-DE" w:eastAsia="sq-AL"/>
        </w:rPr>
        <w:t>P</w:t>
      </w:r>
      <w:r w:rsidR="00C531FA" w:rsidRPr="00C531FA">
        <w:rPr>
          <w:rFonts w:ascii="Times New Roman" w:eastAsia="Times New Roman" w:hAnsi="Times New Roman"/>
          <w:b/>
          <w:bCs/>
          <w:i/>
          <w:sz w:val="24"/>
          <w:szCs w:val="36"/>
          <w:lang w:val="sq-AL" w:eastAsia="sq-AL"/>
        </w:rPr>
        <w:t>ër plotësimin e vendeve të lira në kategorinë e ulët dhe të mesme drejtuese (i ndryshuar)</w:t>
      </w:r>
      <w:r w:rsidR="00C531FA">
        <w:rPr>
          <w:rFonts w:ascii="Arial" w:eastAsia="Times New Roman" w:hAnsi="Arial" w:cs="Arial"/>
          <w:spacing w:val="-2"/>
          <w:sz w:val="24"/>
          <w:szCs w:val="24"/>
          <w:lang w:val="sq-AL" w:eastAsia="sq-AL"/>
        </w:rPr>
        <w:t xml:space="preserve">, </w:t>
      </w:r>
      <w:r w:rsidR="00C531FA" w:rsidRPr="00C531FA">
        <w:rPr>
          <w:rFonts w:ascii="Times New Roman" w:eastAsia="Times New Roman" w:hAnsi="Times New Roman"/>
          <w:spacing w:val="-2"/>
          <w:sz w:val="24"/>
          <w:szCs w:val="24"/>
          <w:lang w:val="sq-AL" w:eastAsia="sq-AL"/>
        </w:rPr>
        <w:t>Vendimin Nr. 748, datë 19.12.2018</w:t>
      </w:r>
    </w:p>
    <w:p w:rsidR="00C531FA" w:rsidRPr="00C531FA" w:rsidRDefault="00C531FA" w:rsidP="00C531FA">
      <w:pPr>
        <w:pStyle w:val="Heading2"/>
        <w:shd w:val="clear" w:color="auto" w:fill="FFFFFF"/>
        <w:rPr>
          <w:rFonts w:ascii="Times New Roman" w:eastAsia="Times New Roman" w:hAnsi="Times New Roman" w:cs="Times New Roman"/>
          <w:b/>
          <w:bCs/>
          <w:color w:val="auto"/>
          <w:sz w:val="24"/>
          <w:szCs w:val="36"/>
          <w:lang w:val="sq-AL" w:eastAsia="sq-AL"/>
        </w:rPr>
      </w:pPr>
    </w:p>
    <w:p w:rsidR="00E00CF9" w:rsidRDefault="00C531FA" w:rsidP="00C531FA">
      <w:pPr>
        <w:spacing w:after="240"/>
        <w:jc w:val="both"/>
        <w:rPr>
          <w:rFonts w:ascii="Times New Roman" w:hAnsi="Times New Roman"/>
          <w:sz w:val="24"/>
          <w:szCs w:val="24"/>
          <w:lang w:val="de-DE"/>
        </w:rPr>
      </w:pPr>
      <w:r>
        <w:rPr>
          <w:rFonts w:ascii="Times New Roman" w:hAnsi="Times New Roman"/>
          <w:sz w:val="24"/>
          <w:szCs w:val="24"/>
          <w:lang w:val="de-DE"/>
        </w:rPr>
        <w:t xml:space="preserve"> </w:t>
      </w:r>
      <w:r w:rsidR="00E00CF9">
        <w:rPr>
          <w:rFonts w:ascii="Times New Roman" w:hAnsi="Times New Roman"/>
          <w:color w:val="FF0000"/>
          <w:sz w:val="24"/>
          <w:szCs w:val="24"/>
          <w:lang w:val="de-DE"/>
        </w:rPr>
        <w:t xml:space="preserve">Institucioni </w:t>
      </w:r>
      <w:r w:rsidR="0014306D">
        <w:rPr>
          <w:rFonts w:ascii="Times New Roman" w:hAnsi="Times New Roman"/>
          <w:color w:val="FF0000"/>
          <w:sz w:val="24"/>
          <w:szCs w:val="24"/>
          <w:lang w:val="de-DE"/>
        </w:rPr>
        <w:t xml:space="preserve">Bashkia Poliçan </w:t>
      </w:r>
      <w:r w:rsidR="00E00CF9">
        <w:rPr>
          <w:rFonts w:ascii="Times New Roman" w:hAnsi="Times New Roman"/>
          <w:sz w:val="24"/>
          <w:szCs w:val="24"/>
          <w:lang w:val="de-DE"/>
        </w:rPr>
        <w:t>shpall procedurat e lëvizjes paralele dhe të n</w:t>
      </w:r>
      <w:r w:rsidR="0014306D">
        <w:rPr>
          <w:rFonts w:ascii="Times New Roman" w:hAnsi="Times New Roman"/>
          <w:sz w:val="24"/>
          <w:szCs w:val="24"/>
          <w:lang w:val="de-DE"/>
        </w:rPr>
        <w:t>gritjes në detyrë për pozicionet</w:t>
      </w:r>
      <w:r w:rsidR="00E00CF9">
        <w:rPr>
          <w:rFonts w:ascii="Times New Roman" w:hAnsi="Times New Roman"/>
          <w:sz w:val="24"/>
          <w:szCs w:val="24"/>
          <w:lang w:val="de-DE"/>
        </w:rPr>
        <w:t>:</w:t>
      </w:r>
    </w:p>
    <w:p w:rsidR="00E00CF9" w:rsidRDefault="0014306D" w:rsidP="0014306D">
      <w:pPr>
        <w:pStyle w:val="ListParagraph"/>
        <w:numPr>
          <w:ilvl w:val="0"/>
          <w:numId w:val="25"/>
        </w:numPr>
        <w:tabs>
          <w:tab w:val="left" w:pos="1305"/>
        </w:tabs>
        <w:spacing w:after="240"/>
        <w:rPr>
          <w:rFonts w:ascii="Times New Roman" w:hAnsi="Times New Roman"/>
          <w:b/>
          <w:sz w:val="24"/>
          <w:szCs w:val="24"/>
          <w:lang w:val="de-DE"/>
        </w:rPr>
      </w:pPr>
      <w:r w:rsidRPr="0076179F">
        <w:rPr>
          <w:rFonts w:ascii="Times New Roman" w:hAnsi="Times New Roman"/>
          <w:b/>
          <w:sz w:val="24"/>
          <w:szCs w:val="24"/>
          <w:lang w:val="de-DE"/>
        </w:rPr>
        <w:t>P</w:t>
      </w:r>
      <w:r w:rsidR="00D03A35">
        <w:rPr>
          <w:rFonts w:ascii="Times New Roman" w:hAnsi="Times New Roman"/>
          <w:b/>
          <w:sz w:val="24"/>
          <w:szCs w:val="24"/>
          <w:lang w:val="de-DE"/>
        </w:rPr>
        <w:t>ë</w:t>
      </w:r>
      <w:r w:rsidRPr="0076179F">
        <w:rPr>
          <w:rFonts w:ascii="Times New Roman" w:hAnsi="Times New Roman"/>
          <w:b/>
          <w:sz w:val="24"/>
          <w:szCs w:val="24"/>
          <w:lang w:val="de-DE"/>
        </w:rPr>
        <w:t>rgjegj</w:t>
      </w:r>
      <w:r w:rsidR="00D03A35">
        <w:rPr>
          <w:rFonts w:ascii="Times New Roman" w:hAnsi="Times New Roman"/>
          <w:b/>
          <w:sz w:val="24"/>
          <w:szCs w:val="24"/>
          <w:lang w:val="de-DE"/>
        </w:rPr>
        <w:t>ë</w:t>
      </w:r>
      <w:r w:rsidRPr="0076179F">
        <w:rPr>
          <w:rFonts w:ascii="Times New Roman" w:hAnsi="Times New Roman"/>
          <w:b/>
          <w:sz w:val="24"/>
          <w:szCs w:val="24"/>
          <w:lang w:val="de-DE"/>
        </w:rPr>
        <w:t>s n</w:t>
      </w:r>
      <w:r w:rsidR="00D03A35">
        <w:rPr>
          <w:rFonts w:ascii="Times New Roman" w:hAnsi="Times New Roman"/>
          <w:b/>
          <w:sz w:val="24"/>
          <w:szCs w:val="24"/>
          <w:lang w:val="de-DE"/>
        </w:rPr>
        <w:t>ë</w:t>
      </w:r>
      <w:r w:rsidRPr="0076179F">
        <w:rPr>
          <w:rFonts w:ascii="Times New Roman" w:hAnsi="Times New Roman"/>
          <w:b/>
          <w:sz w:val="24"/>
          <w:szCs w:val="24"/>
          <w:lang w:val="de-DE"/>
        </w:rPr>
        <w:t xml:space="preserve"> Sektorin e Financ</w:t>
      </w:r>
      <w:r w:rsidR="00D03A35">
        <w:rPr>
          <w:rFonts w:ascii="Times New Roman" w:hAnsi="Times New Roman"/>
          <w:b/>
          <w:sz w:val="24"/>
          <w:szCs w:val="24"/>
          <w:lang w:val="de-DE"/>
        </w:rPr>
        <w:t>ë</w:t>
      </w:r>
      <w:r w:rsidRPr="0076179F">
        <w:rPr>
          <w:rFonts w:ascii="Times New Roman" w:hAnsi="Times New Roman"/>
          <w:b/>
          <w:sz w:val="24"/>
          <w:szCs w:val="24"/>
          <w:lang w:val="de-DE"/>
        </w:rPr>
        <w:t>s</w:t>
      </w:r>
      <w:r w:rsidR="0076179F" w:rsidRPr="0076179F">
        <w:rPr>
          <w:rFonts w:ascii="Times New Roman" w:hAnsi="Times New Roman"/>
          <w:b/>
          <w:sz w:val="24"/>
          <w:szCs w:val="24"/>
          <w:lang w:val="de-DE"/>
        </w:rPr>
        <w:t xml:space="preserve"> dhe Kontabilitetit, </w:t>
      </w:r>
      <w:r w:rsidR="0076179F">
        <w:rPr>
          <w:rFonts w:ascii="Times New Roman" w:hAnsi="Times New Roman"/>
          <w:b/>
          <w:sz w:val="24"/>
          <w:szCs w:val="24"/>
          <w:lang w:val="de-DE"/>
        </w:rPr>
        <w:t>Drejtoria e Financ</w:t>
      </w:r>
      <w:r w:rsidR="00D03A35">
        <w:rPr>
          <w:rFonts w:ascii="Times New Roman" w:hAnsi="Times New Roman"/>
          <w:b/>
          <w:sz w:val="24"/>
          <w:szCs w:val="24"/>
          <w:lang w:val="de-DE"/>
        </w:rPr>
        <w:t>ë</w:t>
      </w:r>
      <w:r w:rsidR="0076179F">
        <w:rPr>
          <w:rFonts w:ascii="Times New Roman" w:hAnsi="Times New Roman"/>
          <w:b/>
          <w:sz w:val="24"/>
          <w:szCs w:val="24"/>
          <w:lang w:val="de-DE"/>
        </w:rPr>
        <w:t xml:space="preserve">s, Buxhetit dhe Tatim-Taksave </w:t>
      </w:r>
      <w:r w:rsidR="004B3163">
        <w:rPr>
          <w:rFonts w:ascii="Times New Roman" w:hAnsi="Times New Roman"/>
          <w:b/>
          <w:sz w:val="24"/>
          <w:szCs w:val="24"/>
          <w:lang w:val="de-DE"/>
        </w:rPr>
        <w:t>, Kategoria III/a-1</w:t>
      </w:r>
    </w:p>
    <w:p w:rsidR="0076179F" w:rsidRPr="0076179F" w:rsidRDefault="0076179F" w:rsidP="0076179F">
      <w:pPr>
        <w:pStyle w:val="ListParagraph"/>
        <w:tabs>
          <w:tab w:val="left" w:pos="1305"/>
        </w:tabs>
        <w:spacing w:after="240"/>
        <w:ind w:left="2025"/>
        <w:rPr>
          <w:rFonts w:ascii="Times New Roman" w:hAnsi="Times New Roman"/>
          <w:b/>
          <w:sz w:val="24"/>
          <w:szCs w:val="24"/>
          <w:lang w:val="de-DE"/>
        </w:rPr>
      </w:pPr>
    </w:p>
    <w:p w:rsidR="0014306D" w:rsidRPr="00C531FA" w:rsidRDefault="0014306D" w:rsidP="0014306D">
      <w:pPr>
        <w:pStyle w:val="ListParagraph"/>
        <w:numPr>
          <w:ilvl w:val="0"/>
          <w:numId w:val="25"/>
        </w:numPr>
        <w:tabs>
          <w:tab w:val="left" w:pos="1305"/>
        </w:tabs>
        <w:spacing w:after="240"/>
        <w:rPr>
          <w:rFonts w:ascii="Times New Roman" w:hAnsi="Times New Roman"/>
          <w:b/>
          <w:sz w:val="24"/>
          <w:szCs w:val="24"/>
          <w:lang w:val="de-DE"/>
        </w:rPr>
      </w:pPr>
      <w:r w:rsidRPr="0076179F">
        <w:rPr>
          <w:rFonts w:ascii="Times New Roman" w:hAnsi="Times New Roman"/>
          <w:b/>
          <w:sz w:val="24"/>
          <w:szCs w:val="24"/>
          <w:lang w:val="de-DE"/>
        </w:rPr>
        <w:t>P</w:t>
      </w:r>
      <w:r w:rsidR="00D03A35">
        <w:rPr>
          <w:rFonts w:ascii="Times New Roman" w:hAnsi="Times New Roman"/>
          <w:b/>
          <w:sz w:val="24"/>
          <w:szCs w:val="24"/>
          <w:lang w:val="de-DE"/>
        </w:rPr>
        <w:t>ë</w:t>
      </w:r>
      <w:r w:rsidRPr="0076179F">
        <w:rPr>
          <w:rFonts w:ascii="Times New Roman" w:hAnsi="Times New Roman"/>
          <w:b/>
          <w:sz w:val="24"/>
          <w:szCs w:val="24"/>
          <w:lang w:val="de-DE"/>
        </w:rPr>
        <w:t>rgjegj</w:t>
      </w:r>
      <w:r w:rsidR="00D03A35">
        <w:rPr>
          <w:rFonts w:ascii="Times New Roman" w:hAnsi="Times New Roman"/>
          <w:b/>
          <w:sz w:val="24"/>
          <w:szCs w:val="24"/>
          <w:lang w:val="de-DE"/>
        </w:rPr>
        <w:t>ë</w:t>
      </w:r>
      <w:r w:rsidRPr="0076179F">
        <w:rPr>
          <w:rFonts w:ascii="Times New Roman" w:hAnsi="Times New Roman"/>
          <w:b/>
          <w:sz w:val="24"/>
          <w:szCs w:val="24"/>
          <w:lang w:val="de-DE"/>
        </w:rPr>
        <w:t>s n</w:t>
      </w:r>
      <w:r w:rsidR="00D03A35">
        <w:rPr>
          <w:rFonts w:ascii="Times New Roman" w:hAnsi="Times New Roman"/>
          <w:b/>
          <w:sz w:val="24"/>
          <w:szCs w:val="24"/>
          <w:lang w:val="de-DE"/>
        </w:rPr>
        <w:t>ë</w:t>
      </w:r>
      <w:r w:rsidRPr="0076179F">
        <w:rPr>
          <w:rFonts w:ascii="Times New Roman" w:hAnsi="Times New Roman"/>
          <w:b/>
          <w:sz w:val="24"/>
          <w:szCs w:val="24"/>
          <w:lang w:val="de-DE"/>
        </w:rPr>
        <w:t xml:space="preserve"> Sektorin e</w:t>
      </w:r>
      <w:r w:rsidR="0076179F" w:rsidRPr="0076179F">
        <w:rPr>
          <w:rFonts w:ascii="Times New Roman" w:hAnsi="Times New Roman"/>
          <w:b/>
          <w:sz w:val="24"/>
          <w:szCs w:val="24"/>
          <w:lang w:val="de-DE"/>
        </w:rPr>
        <w:t xml:space="preserve"> </w:t>
      </w:r>
      <w:r w:rsidRPr="0076179F">
        <w:rPr>
          <w:rFonts w:ascii="Times New Roman" w:hAnsi="Times New Roman"/>
          <w:b/>
          <w:sz w:val="24"/>
          <w:szCs w:val="24"/>
          <w:lang w:val="de-DE"/>
        </w:rPr>
        <w:t xml:space="preserve"> </w:t>
      </w:r>
      <w:r w:rsidR="0076179F" w:rsidRPr="004B3163">
        <w:rPr>
          <w:rFonts w:ascii="Times New Roman" w:hAnsi="Times New Roman"/>
          <w:b/>
          <w:sz w:val="24"/>
          <w:szCs w:val="24"/>
          <w:lang w:val="de-DE"/>
        </w:rPr>
        <w:t>Administrimit t</w:t>
      </w:r>
      <w:r w:rsidR="00D03A35">
        <w:rPr>
          <w:rFonts w:ascii="Times New Roman" w:hAnsi="Times New Roman"/>
          <w:b/>
          <w:sz w:val="24"/>
          <w:szCs w:val="24"/>
          <w:lang w:val="de-DE"/>
        </w:rPr>
        <w:t>ë</w:t>
      </w:r>
      <w:r w:rsidR="0076179F" w:rsidRPr="004B3163">
        <w:rPr>
          <w:rFonts w:ascii="Times New Roman" w:hAnsi="Times New Roman"/>
          <w:b/>
          <w:sz w:val="24"/>
          <w:szCs w:val="24"/>
          <w:lang w:val="de-DE"/>
        </w:rPr>
        <w:t xml:space="preserve"> </w:t>
      </w:r>
      <w:r w:rsidRPr="004B3163">
        <w:rPr>
          <w:rFonts w:ascii="Times New Roman" w:hAnsi="Times New Roman"/>
          <w:b/>
          <w:sz w:val="24"/>
          <w:szCs w:val="24"/>
          <w:lang w:val="de-DE"/>
        </w:rPr>
        <w:t>Pyjeve</w:t>
      </w:r>
      <w:r w:rsidR="0076179F" w:rsidRPr="004B3163">
        <w:rPr>
          <w:rFonts w:ascii="Times New Roman" w:hAnsi="Times New Roman"/>
          <w:b/>
          <w:sz w:val="24"/>
          <w:szCs w:val="24"/>
          <w:lang w:val="de-DE"/>
        </w:rPr>
        <w:t>,  Drejtoria e planifikimit të territorit, bujqësisë,veterinarisë dhe administrimit të pyjeve</w:t>
      </w:r>
      <w:r w:rsidR="004B3163">
        <w:rPr>
          <w:rFonts w:ascii="Times New Roman" w:hAnsi="Times New Roman"/>
          <w:b/>
          <w:sz w:val="24"/>
          <w:szCs w:val="24"/>
          <w:lang w:val="de-DE"/>
        </w:rPr>
        <w:t>, Kategoria III/a-1</w:t>
      </w:r>
    </w:p>
    <w:p w:rsidR="00C531FA" w:rsidRPr="00C531FA" w:rsidRDefault="00C531FA" w:rsidP="00C531FA">
      <w:pPr>
        <w:pStyle w:val="ListParagraph"/>
        <w:rPr>
          <w:rFonts w:ascii="Times New Roman" w:hAnsi="Times New Roman"/>
          <w:b/>
          <w:sz w:val="24"/>
          <w:szCs w:val="24"/>
          <w:lang w:val="de-DE"/>
        </w:rPr>
      </w:pPr>
    </w:p>
    <w:p w:rsidR="00C531FA" w:rsidRPr="0076179F" w:rsidRDefault="00C531FA" w:rsidP="00C531FA">
      <w:pPr>
        <w:pStyle w:val="ListParagraph"/>
        <w:tabs>
          <w:tab w:val="left" w:pos="1305"/>
        </w:tabs>
        <w:spacing w:after="240"/>
        <w:ind w:left="2025"/>
        <w:rPr>
          <w:rFonts w:ascii="Times New Roman" w:hAnsi="Times New Roman"/>
          <w:b/>
          <w:sz w:val="24"/>
          <w:szCs w:val="24"/>
          <w:lang w:val="de-DE"/>
        </w:rPr>
      </w:pPr>
    </w:p>
    <w:tbl>
      <w:tblP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CellMar>
          <w:top w:w="113" w:type="dxa"/>
          <w:left w:w="113" w:type="dxa"/>
          <w:bottom w:w="113" w:type="dxa"/>
          <w:right w:w="113" w:type="dxa"/>
        </w:tblCellMar>
        <w:tblLook w:val="00A0" w:firstRow="1" w:lastRow="0" w:firstColumn="1" w:lastColumn="0" w:noHBand="0" w:noVBand="0"/>
      </w:tblPr>
      <w:tblGrid>
        <w:gridCol w:w="9855"/>
      </w:tblGrid>
      <w:tr w:rsidR="00E00CF9" w:rsidRPr="00C531FA" w:rsidTr="00E00CF9">
        <w:tc>
          <w:tcPr>
            <w:tcW w:w="9855" w:type="dxa"/>
            <w:tcBorders>
              <w:top w:val="single" w:sz="4" w:space="0" w:color="FF0000"/>
              <w:left w:val="single" w:sz="4" w:space="0" w:color="FF0000"/>
              <w:bottom w:val="single" w:sz="4" w:space="0" w:color="FF0000"/>
              <w:right w:val="single" w:sz="4" w:space="0" w:color="FF0000"/>
            </w:tcBorders>
            <w:shd w:val="clear" w:color="auto" w:fill="FFFFCC"/>
            <w:hideMark/>
          </w:tcPr>
          <w:p w:rsidR="00E00CF9" w:rsidRPr="00C531FA" w:rsidRDefault="00E00CF9" w:rsidP="0076179F">
            <w:pPr>
              <w:spacing w:after="0" w:line="240" w:lineRule="auto"/>
              <w:jc w:val="both"/>
              <w:rPr>
                <w:rFonts w:ascii="Times New Roman" w:hAnsi="Times New Roman"/>
                <w:i/>
                <w:sz w:val="24"/>
                <w:szCs w:val="24"/>
                <w:lang w:val="de-DE"/>
              </w:rPr>
            </w:pPr>
            <w:r w:rsidRPr="00C531FA">
              <w:rPr>
                <w:rFonts w:ascii="Times New Roman" w:hAnsi="Times New Roman"/>
                <w:i/>
                <w:color w:val="FF0000"/>
                <w:sz w:val="24"/>
                <w:szCs w:val="24"/>
                <w:lang w:val="de-DE"/>
              </w:rPr>
              <w:t xml:space="preserve">Plotësimi i pozicionit më sipër bëhet nëpërmjet procedurëssë lëvizjes paralele dhe ngritjes në detyrë. </w:t>
            </w:r>
          </w:p>
        </w:tc>
      </w:tr>
    </w:tbl>
    <w:p w:rsidR="0076179F" w:rsidRPr="00C531FA" w:rsidRDefault="0076179F" w:rsidP="0076179F">
      <w:pPr>
        <w:tabs>
          <w:tab w:val="left" w:pos="2880"/>
        </w:tabs>
        <w:rPr>
          <w:rFonts w:ascii="Times New Roman" w:hAnsi="Times New Roman"/>
          <w:b/>
          <w:sz w:val="24"/>
          <w:szCs w:val="24"/>
          <w:lang w:val="de-DE"/>
        </w:rPr>
      </w:pPr>
    </w:p>
    <w:p w:rsidR="0076179F" w:rsidRPr="00C531FA" w:rsidRDefault="0076179F" w:rsidP="00E00CF9">
      <w:pPr>
        <w:jc w:val="center"/>
        <w:rPr>
          <w:rFonts w:ascii="Times New Roman" w:hAnsi="Times New Roman"/>
          <w:b/>
          <w:sz w:val="24"/>
          <w:szCs w:val="24"/>
          <w:lang w:val="de-DE"/>
        </w:rPr>
      </w:pPr>
    </w:p>
    <w:p w:rsidR="00E00CF9" w:rsidRPr="0076179F" w:rsidRDefault="00E00CF9" w:rsidP="0076179F">
      <w:pPr>
        <w:pStyle w:val="ListParagraph"/>
        <w:numPr>
          <w:ilvl w:val="0"/>
          <w:numId w:val="26"/>
        </w:numPr>
        <w:rPr>
          <w:rFonts w:ascii="Times New Roman" w:hAnsi="Times New Roman"/>
          <w:b/>
          <w:sz w:val="24"/>
          <w:szCs w:val="24"/>
        </w:rPr>
      </w:pPr>
      <w:r w:rsidRPr="0076179F">
        <w:rPr>
          <w:rFonts w:ascii="Times New Roman" w:hAnsi="Times New Roman"/>
          <w:b/>
          <w:sz w:val="24"/>
          <w:szCs w:val="24"/>
        </w:rPr>
        <w:t>Për të dy Procedurat (lëvizje paralele dhe ngritje në detyrë</w:t>
      </w:r>
      <w:proofErr w:type="gramStart"/>
      <w:r w:rsidRPr="0076179F">
        <w:rPr>
          <w:rFonts w:ascii="Times New Roman" w:hAnsi="Times New Roman"/>
          <w:b/>
          <w:sz w:val="24"/>
          <w:szCs w:val="24"/>
        </w:rPr>
        <w:t xml:space="preserve">) </w:t>
      </w:r>
      <w:r w:rsidR="0076179F" w:rsidRPr="0076179F">
        <w:rPr>
          <w:rFonts w:ascii="Times New Roman" w:hAnsi="Times New Roman"/>
          <w:b/>
          <w:sz w:val="24"/>
          <w:szCs w:val="24"/>
        </w:rPr>
        <w:t xml:space="preserve"> </w:t>
      </w:r>
      <w:r w:rsidRPr="0076179F">
        <w:rPr>
          <w:rFonts w:ascii="Times New Roman" w:hAnsi="Times New Roman"/>
          <w:b/>
          <w:sz w:val="24"/>
          <w:szCs w:val="24"/>
        </w:rPr>
        <w:t>aplikohet</w:t>
      </w:r>
      <w:proofErr w:type="gramEnd"/>
      <w:r w:rsidRPr="0076179F">
        <w:rPr>
          <w:rFonts w:ascii="Times New Roman" w:hAnsi="Times New Roman"/>
          <w:b/>
          <w:sz w:val="24"/>
          <w:szCs w:val="24"/>
        </w:rPr>
        <w:t xml:space="preserve"> në të njëjtën kohë!</w:t>
      </w:r>
    </w:p>
    <w:p w:rsidR="00E00CF9" w:rsidRDefault="00E00CF9" w:rsidP="00E00CF9">
      <w:pPr>
        <w:jc w:val="center"/>
        <w:rPr>
          <w:rFonts w:ascii="Times New Roman" w:hAnsi="Times New Roman"/>
          <w:b/>
          <w:sz w:val="24"/>
          <w:szCs w:val="24"/>
        </w:rPr>
      </w:pPr>
    </w:p>
    <w:p w:rsidR="0076179F" w:rsidRPr="00C531FA" w:rsidRDefault="0076179F" w:rsidP="00E00CF9">
      <w:pPr>
        <w:jc w:val="center"/>
        <w:rPr>
          <w:rFonts w:ascii="Times New Roman" w:hAnsi="Times New Roman"/>
          <w:b/>
          <w:sz w:val="20"/>
          <w:szCs w:val="24"/>
        </w:rPr>
      </w:pPr>
    </w:p>
    <w:tbl>
      <w:tblPr>
        <w:tblW w:w="0" w:type="auto"/>
        <w:tblCellMar>
          <w:top w:w="113" w:type="dxa"/>
          <w:left w:w="113" w:type="dxa"/>
          <w:bottom w:w="113" w:type="dxa"/>
          <w:right w:w="113" w:type="dxa"/>
        </w:tblCellMar>
        <w:tblLook w:val="00A0" w:firstRow="1" w:lastRow="0" w:firstColumn="1" w:lastColumn="0" w:noHBand="0" w:noVBand="0"/>
      </w:tblPr>
      <w:tblGrid>
        <w:gridCol w:w="4649"/>
        <w:gridCol w:w="5206"/>
      </w:tblGrid>
      <w:tr w:rsidR="0076179F" w:rsidRPr="0014306D" w:rsidTr="007B02EA">
        <w:tc>
          <w:tcPr>
            <w:tcW w:w="9855" w:type="dxa"/>
            <w:gridSpan w:val="2"/>
            <w:tcBorders>
              <w:top w:val="single" w:sz="8" w:space="0" w:color="auto"/>
              <w:left w:val="single" w:sz="8" w:space="0" w:color="auto"/>
              <w:bottom w:val="single" w:sz="8" w:space="0" w:color="auto"/>
              <w:right w:val="single" w:sz="8" w:space="0" w:color="auto"/>
            </w:tcBorders>
            <w:shd w:val="clear" w:color="auto" w:fill="FFFFFF"/>
          </w:tcPr>
          <w:p w:rsidR="0076179F" w:rsidRDefault="0076179F">
            <w:pPr>
              <w:spacing w:after="0"/>
              <w:jc w:val="center"/>
              <w:rPr>
                <w:rFonts w:ascii="Times New Roman" w:hAnsi="Times New Roman"/>
                <w:b/>
                <w:sz w:val="24"/>
                <w:szCs w:val="24"/>
                <w:lang w:val="de-DE"/>
              </w:rPr>
            </w:pPr>
            <w:r>
              <w:rPr>
                <w:rFonts w:ascii="Times New Roman" w:hAnsi="Times New Roman"/>
                <w:b/>
                <w:sz w:val="24"/>
                <w:szCs w:val="24"/>
                <w:lang w:val="de-DE"/>
              </w:rPr>
              <w:t>Afati për dorëzimin e Dokumenteve:</w:t>
            </w:r>
          </w:p>
          <w:p w:rsidR="0076179F" w:rsidRPr="0014306D" w:rsidRDefault="0076179F">
            <w:pPr>
              <w:spacing w:after="0"/>
              <w:jc w:val="center"/>
              <w:rPr>
                <w:rFonts w:ascii="Times New Roman" w:hAnsi="Times New Roman"/>
                <w:b/>
                <w:sz w:val="24"/>
                <w:szCs w:val="24"/>
                <w:lang w:val="de-DE"/>
              </w:rPr>
            </w:pPr>
          </w:p>
        </w:tc>
      </w:tr>
      <w:tr w:rsidR="0014306D" w:rsidRPr="0076179F" w:rsidTr="0076179F">
        <w:tc>
          <w:tcPr>
            <w:tcW w:w="4649" w:type="dxa"/>
            <w:tcBorders>
              <w:top w:val="single" w:sz="8" w:space="0" w:color="auto"/>
              <w:left w:val="single" w:sz="8" w:space="0" w:color="auto"/>
              <w:bottom w:val="single" w:sz="8" w:space="0" w:color="auto"/>
              <w:right w:val="single" w:sz="4" w:space="0" w:color="auto"/>
            </w:tcBorders>
            <w:shd w:val="clear" w:color="auto" w:fill="FFFFFF"/>
          </w:tcPr>
          <w:p w:rsidR="0014306D" w:rsidRDefault="0014306D" w:rsidP="00C531FA">
            <w:pPr>
              <w:spacing w:after="0"/>
              <w:rPr>
                <w:rFonts w:ascii="Times New Roman" w:hAnsi="Times New Roman"/>
                <w:b/>
                <w:sz w:val="24"/>
                <w:szCs w:val="24"/>
                <w:lang w:val="de-DE"/>
              </w:rPr>
            </w:pPr>
            <w:r>
              <w:rPr>
                <w:rFonts w:ascii="Times New Roman" w:hAnsi="Times New Roman"/>
                <w:b/>
                <w:sz w:val="24"/>
                <w:szCs w:val="24"/>
                <w:lang w:val="de-DE"/>
              </w:rPr>
              <w:t>P</w:t>
            </w:r>
            <w:r w:rsidR="00D03A35">
              <w:rPr>
                <w:rFonts w:ascii="Times New Roman" w:hAnsi="Times New Roman"/>
                <w:b/>
                <w:sz w:val="24"/>
                <w:szCs w:val="24"/>
                <w:lang w:val="de-DE"/>
              </w:rPr>
              <w:t>ë</w:t>
            </w:r>
            <w:r>
              <w:rPr>
                <w:rFonts w:ascii="Times New Roman" w:hAnsi="Times New Roman"/>
                <w:b/>
                <w:sz w:val="24"/>
                <w:szCs w:val="24"/>
                <w:lang w:val="de-DE"/>
              </w:rPr>
              <w:t>r l</w:t>
            </w:r>
            <w:r w:rsidR="00D03A35">
              <w:rPr>
                <w:rFonts w:ascii="Times New Roman" w:hAnsi="Times New Roman"/>
                <w:b/>
                <w:sz w:val="24"/>
                <w:szCs w:val="24"/>
                <w:lang w:val="de-DE"/>
              </w:rPr>
              <w:t>ë</w:t>
            </w:r>
            <w:r>
              <w:rPr>
                <w:rFonts w:ascii="Times New Roman" w:hAnsi="Times New Roman"/>
                <w:b/>
                <w:sz w:val="24"/>
                <w:szCs w:val="24"/>
                <w:lang w:val="de-DE"/>
              </w:rPr>
              <w:t>vizjen paralele</w:t>
            </w:r>
          </w:p>
        </w:tc>
        <w:tc>
          <w:tcPr>
            <w:tcW w:w="5206" w:type="dxa"/>
            <w:tcBorders>
              <w:top w:val="single" w:sz="8" w:space="0" w:color="auto"/>
              <w:left w:val="single" w:sz="4" w:space="0" w:color="auto"/>
              <w:bottom w:val="single" w:sz="8" w:space="0" w:color="auto"/>
              <w:right w:val="single" w:sz="8" w:space="0" w:color="auto"/>
            </w:tcBorders>
            <w:shd w:val="clear" w:color="auto" w:fill="FFFFFF"/>
            <w:vAlign w:val="center"/>
          </w:tcPr>
          <w:p w:rsidR="0014306D" w:rsidRPr="0076179F" w:rsidRDefault="0014306D">
            <w:pPr>
              <w:spacing w:after="0"/>
              <w:jc w:val="center"/>
              <w:rPr>
                <w:rFonts w:ascii="Times New Roman" w:hAnsi="Times New Roman"/>
                <w:b/>
                <w:sz w:val="24"/>
                <w:szCs w:val="24"/>
              </w:rPr>
            </w:pPr>
            <w:r w:rsidRPr="0076179F">
              <w:rPr>
                <w:rFonts w:ascii="Times New Roman" w:hAnsi="Times New Roman"/>
                <w:b/>
                <w:sz w:val="24"/>
                <w:szCs w:val="24"/>
              </w:rPr>
              <w:t>Afati i dor</w:t>
            </w:r>
            <w:r w:rsidR="00D03A35">
              <w:rPr>
                <w:rFonts w:ascii="Times New Roman" w:hAnsi="Times New Roman"/>
                <w:b/>
                <w:sz w:val="24"/>
                <w:szCs w:val="24"/>
              </w:rPr>
              <w:t>ë</w:t>
            </w:r>
            <w:r w:rsidRPr="0076179F">
              <w:rPr>
                <w:rFonts w:ascii="Times New Roman" w:hAnsi="Times New Roman"/>
                <w:b/>
                <w:sz w:val="24"/>
                <w:szCs w:val="24"/>
              </w:rPr>
              <w:t xml:space="preserve">zimi </w:t>
            </w:r>
            <w:r w:rsidR="0076179F" w:rsidRPr="0076179F">
              <w:rPr>
                <w:rFonts w:ascii="Times New Roman" w:hAnsi="Times New Roman"/>
                <w:b/>
                <w:sz w:val="24"/>
                <w:szCs w:val="24"/>
              </w:rPr>
              <w:t>t</w:t>
            </w:r>
            <w:r w:rsidR="00D03A35">
              <w:rPr>
                <w:rFonts w:ascii="Times New Roman" w:hAnsi="Times New Roman"/>
                <w:b/>
                <w:sz w:val="24"/>
                <w:szCs w:val="24"/>
              </w:rPr>
              <w:t>ë</w:t>
            </w:r>
            <w:r w:rsidR="0076179F" w:rsidRPr="0076179F">
              <w:rPr>
                <w:rFonts w:ascii="Times New Roman" w:hAnsi="Times New Roman"/>
                <w:b/>
                <w:sz w:val="24"/>
                <w:szCs w:val="24"/>
              </w:rPr>
              <w:t xml:space="preserve"> dokumnetave 12.10.2020</w:t>
            </w:r>
          </w:p>
        </w:tc>
      </w:tr>
      <w:tr w:rsidR="0014306D" w:rsidRPr="0076179F" w:rsidTr="0076179F">
        <w:tc>
          <w:tcPr>
            <w:tcW w:w="4649" w:type="dxa"/>
            <w:tcBorders>
              <w:top w:val="single" w:sz="8" w:space="0" w:color="auto"/>
              <w:left w:val="single" w:sz="8" w:space="0" w:color="auto"/>
              <w:bottom w:val="single" w:sz="18" w:space="0" w:color="auto"/>
              <w:right w:val="single" w:sz="4" w:space="0" w:color="auto"/>
            </w:tcBorders>
            <w:shd w:val="clear" w:color="auto" w:fill="FFFFFF"/>
          </w:tcPr>
          <w:p w:rsidR="0014306D" w:rsidRDefault="0014306D" w:rsidP="00C531FA">
            <w:pPr>
              <w:spacing w:after="0"/>
              <w:rPr>
                <w:rFonts w:ascii="Times New Roman" w:hAnsi="Times New Roman"/>
                <w:b/>
                <w:sz w:val="24"/>
                <w:szCs w:val="24"/>
                <w:lang w:val="de-DE"/>
              </w:rPr>
            </w:pPr>
            <w:r>
              <w:rPr>
                <w:rFonts w:ascii="Times New Roman" w:hAnsi="Times New Roman"/>
                <w:b/>
                <w:sz w:val="24"/>
                <w:szCs w:val="24"/>
                <w:lang w:val="de-DE"/>
              </w:rPr>
              <w:t>P</w:t>
            </w:r>
            <w:r w:rsidR="00D03A35">
              <w:rPr>
                <w:rFonts w:ascii="Times New Roman" w:hAnsi="Times New Roman"/>
                <w:b/>
                <w:sz w:val="24"/>
                <w:szCs w:val="24"/>
                <w:lang w:val="de-DE"/>
              </w:rPr>
              <w:t>ë</w:t>
            </w:r>
            <w:r>
              <w:rPr>
                <w:rFonts w:ascii="Times New Roman" w:hAnsi="Times New Roman"/>
                <w:b/>
                <w:sz w:val="24"/>
                <w:szCs w:val="24"/>
                <w:lang w:val="de-DE"/>
              </w:rPr>
              <w:t>r ngritjen n</w:t>
            </w:r>
            <w:r w:rsidR="00D03A35">
              <w:rPr>
                <w:rFonts w:ascii="Times New Roman" w:hAnsi="Times New Roman"/>
                <w:b/>
                <w:sz w:val="24"/>
                <w:szCs w:val="24"/>
                <w:lang w:val="de-DE"/>
              </w:rPr>
              <w:t>ë</w:t>
            </w:r>
            <w:r>
              <w:rPr>
                <w:rFonts w:ascii="Times New Roman" w:hAnsi="Times New Roman"/>
                <w:b/>
                <w:sz w:val="24"/>
                <w:szCs w:val="24"/>
                <w:lang w:val="de-DE"/>
              </w:rPr>
              <w:t xml:space="preserve"> detyr</w:t>
            </w:r>
            <w:r w:rsidR="00D03A35">
              <w:rPr>
                <w:rFonts w:ascii="Times New Roman" w:hAnsi="Times New Roman"/>
                <w:b/>
                <w:sz w:val="24"/>
                <w:szCs w:val="24"/>
                <w:lang w:val="de-DE"/>
              </w:rPr>
              <w:t>ë</w:t>
            </w:r>
          </w:p>
        </w:tc>
        <w:tc>
          <w:tcPr>
            <w:tcW w:w="5206" w:type="dxa"/>
            <w:tcBorders>
              <w:top w:val="single" w:sz="8" w:space="0" w:color="auto"/>
              <w:left w:val="single" w:sz="4" w:space="0" w:color="auto"/>
              <w:bottom w:val="single" w:sz="18" w:space="0" w:color="auto"/>
              <w:right w:val="single" w:sz="8" w:space="0" w:color="auto"/>
            </w:tcBorders>
            <w:shd w:val="clear" w:color="auto" w:fill="FFFFFF"/>
            <w:vAlign w:val="center"/>
          </w:tcPr>
          <w:p w:rsidR="0014306D" w:rsidRPr="0076179F" w:rsidRDefault="0076179F">
            <w:pPr>
              <w:spacing w:after="0"/>
              <w:jc w:val="center"/>
              <w:rPr>
                <w:rFonts w:ascii="Times New Roman" w:hAnsi="Times New Roman"/>
                <w:b/>
                <w:sz w:val="24"/>
                <w:szCs w:val="24"/>
              </w:rPr>
            </w:pPr>
            <w:r w:rsidRPr="0076179F">
              <w:rPr>
                <w:rFonts w:ascii="Times New Roman" w:hAnsi="Times New Roman"/>
                <w:b/>
                <w:sz w:val="24"/>
                <w:szCs w:val="24"/>
              </w:rPr>
              <w:t>Afati i dor</w:t>
            </w:r>
            <w:r w:rsidR="00D03A35">
              <w:rPr>
                <w:rFonts w:ascii="Times New Roman" w:hAnsi="Times New Roman"/>
                <w:b/>
                <w:sz w:val="24"/>
                <w:szCs w:val="24"/>
              </w:rPr>
              <w:t>ë</w:t>
            </w:r>
            <w:r w:rsidRPr="0076179F">
              <w:rPr>
                <w:rFonts w:ascii="Times New Roman" w:hAnsi="Times New Roman"/>
                <w:b/>
                <w:sz w:val="24"/>
                <w:szCs w:val="24"/>
              </w:rPr>
              <w:t>zimit t</w:t>
            </w:r>
            <w:r w:rsidR="00D03A35">
              <w:rPr>
                <w:rFonts w:ascii="Times New Roman" w:hAnsi="Times New Roman"/>
                <w:b/>
                <w:sz w:val="24"/>
                <w:szCs w:val="24"/>
              </w:rPr>
              <w:t>ë</w:t>
            </w:r>
            <w:r w:rsidRPr="0076179F">
              <w:rPr>
                <w:rFonts w:ascii="Times New Roman" w:hAnsi="Times New Roman"/>
                <w:b/>
                <w:sz w:val="24"/>
                <w:szCs w:val="24"/>
              </w:rPr>
              <w:t xml:space="preserve"> dokumentave 15.10.2020</w:t>
            </w:r>
          </w:p>
        </w:tc>
      </w:tr>
    </w:tbl>
    <w:p w:rsidR="00E00CF9" w:rsidRPr="0076179F" w:rsidRDefault="00E00CF9" w:rsidP="00E00CF9">
      <w:pPr>
        <w:jc w:val="both"/>
        <w:rPr>
          <w:rFonts w:ascii="Times New Roman" w:hAnsi="Times New Roman"/>
          <w:b/>
          <w:sz w:val="24"/>
          <w:szCs w:val="24"/>
        </w:rPr>
      </w:pPr>
    </w:p>
    <w:p w:rsidR="00E00CF9" w:rsidRPr="0076179F" w:rsidRDefault="00E00CF9" w:rsidP="00E00CF9">
      <w:pPr>
        <w:rPr>
          <w:rFonts w:ascii="Times New Roman" w:hAnsi="Times New Roman"/>
          <w:b/>
          <w:color w:val="C00000"/>
          <w:sz w:val="24"/>
          <w:szCs w:val="24"/>
        </w:rPr>
      </w:pPr>
      <w:r w:rsidRPr="0076179F">
        <w:rPr>
          <w:rFonts w:ascii="Times New Roman" w:hAnsi="Times New Roman"/>
          <w:b/>
          <w:color w:val="C00000"/>
          <w:sz w:val="24"/>
          <w:szCs w:val="24"/>
        </w:rPr>
        <w:br w:type="page"/>
      </w:r>
    </w:p>
    <w:tbl>
      <w:tblPr>
        <w:tblW w:w="0" w:type="auto"/>
        <w:tblCellMar>
          <w:top w:w="113" w:type="dxa"/>
          <w:bottom w:w="113" w:type="dxa"/>
        </w:tblCellMar>
        <w:tblLook w:val="00A0" w:firstRow="1" w:lastRow="0" w:firstColumn="1" w:lastColumn="0" w:noHBand="0" w:noVBand="0"/>
      </w:tblPr>
      <w:tblGrid>
        <w:gridCol w:w="9855"/>
      </w:tblGrid>
      <w:tr w:rsidR="00E00CF9" w:rsidTr="00E00CF9">
        <w:trPr>
          <w:trHeight w:val="517"/>
        </w:trPr>
        <w:tc>
          <w:tcPr>
            <w:tcW w:w="9855" w:type="dxa"/>
            <w:shd w:val="clear" w:color="auto" w:fill="C00000"/>
            <w:hideMark/>
          </w:tcPr>
          <w:p w:rsidR="00E00CF9" w:rsidRDefault="00E00CF9">
            <w:pPr>
              <w:spacing w:after="0" w:line="240" w:lineRule="auto"/>
              <w:rPr>
                <w:rFonts w:ascii="Times New Roman" w:hAnsi="Times New Roman"/>
                <w:b/>
                <w:color w:val="FFFF00"/>
                <w:sz w:val="24"/>
                <w:szCs w:val="24"/>
              </w:rPr>
            </w:pPr>
            <w:r>
              <w:rPr>
                <w:rFonts w:ascii="Times New Roman" w:hAnsi="Times New Roman"/>
                <w:b/>
                <w:color w:val="FFFF00"/>
                <w:sz w:val="24"/>
                <w:szCs w:val="24"/>
              </w:rPr>
              <w:lastRenderedPageBreak/>
              <w:t>Përshkrimi përgjithësues i punës për pozicionin si më sipër është:</w:t>
            </w:r>
          </w:p>
        </w:tc>
      </w:tr>
      <w:tr w:rsidR="00E00CF9" w:rsidTr="00E00CF9">
        <w:tc>
          <w:tcPr>
            <w:tcW w:w="9855" w:type="dxa"/>
          </w:tcPr>
          <w:p w:rsidR="00E00CF9" w:rsidRDefault="00E00CF9">
            <w:pPr>
              <w:tabs>
                <w:tab w:val="left" w:pos="0"/>
              </w:tabs>
              <w:spacing w:after="0" w:line="240" w:lineRule="auto"/>
              <w:ind w:left="-90"/>
              <w:jc w:val="both"/>
              <w:rPr>
                <w:rFonts w:ascii="Times New Roman" w:hAnsi="Times New Roman"/>
                <w:sz w:val="24"/>
                <w:szCs w:val="24"/>
              </w:rPr>
            </w:pPr>
          </w:p>
          <w:p w:rsidR="000422B4" w:rsidRDefault="000422B4" w:rsidP="000422B4">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P</w:t>
            </w:r>
            <w:r w:rsidR="00D03A35">
              <w:rPr>
                <w:rFonts w:ascii="Times New Roman" w:hAnsi="Times New Roman"/>
                <w:sz w:val="24"/>
                <w:szCs w:val="24"/>
              </w:rPr>
              <w:t>ë</w:t>
            </w:r>
            <w:r>
              <w:rPr>
                <w:rFonts w:ascii="Times New Roman" w:hAnsi="Times New Roman"/>
                <w:sz w:val="24"/>
                <w:szCs w:val="24"/>
              </w:rPr>
              <w:t>rgjegj</w:t>
            </w:r>
            <w:r w:rsidR="00D03A35">
              <w:rPr>
                <w:rFonts w:ascii="Times New Roman" w:hAnsi="Times New Roman"/>
                <w:sz w:val="24"/>
                <w:szCs w:val="24"/>
              </w:rPr>
              <w:t>ë</w:t>
            </w:r>
            <w:r>
              <w:rPr>
                <w:rFonts w:ascii="Times New Roman" w:hAnsi="Times New Roman"/>
                <w:sz w:val="24"/>
                <w:szCs w:val="24"/>
              </w:rPr>
              <w:t>si I sektorit:</w:t>
            </w:r>
          </w:p>
          <w:p w:rsidR="000422B4" w:rsidRDefault="000422B4">
            <w:pPr>
              <w:tabs>
                <w:tab w:val="left" w:pos="0"/>
              </w:tabs>
              <w:spacing w:after="0" w:line="240" w:lineRule="auto"/>
              <w:ind w:left="-90"/>
              <w:jc w:val="both"/>
              <w:rPr>
                <w:rFonts w:ascii="Times New Roman" w:hAnsi="Times New Roman"/>
                <w:sz w:val="24"/>
                <w:szCs w:val="24"/>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Përgjigjet para drejtorit përkatës për shkallën e plotësimit të detyrave të ngarkuara nga ana e tij punonjësve që punojnë në sektor/zyrë;</w:t>
            </w:r>
          </w:p>
          <w:p w:rsidR="000422B4" w:rsidRPr="000422B4" w:rsidRDefault="000422B4" w:rsidP="000422B4">
            <w:pPr>
              <w:spacing w:line="240" w:lineRule="auto"/>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Merr masa organizative për plotësimin e detyrave nga çdo zyrë e punonjës në veçanti dhe si sektor brënda planifikimit të detyrave të drejtorisë;</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Evidenton probleme që dalin nga veprimtaria e përditëshme si dhe shqetësimet e ndryshme që ngrihen me shkrim nga qytetarët, përcakton zgjidhjet e mundshme brënda kuadrit ligjor në fuqi dhe i propozon drejtorit rrugëzgjidhjet përkatëse;</w:t>
            </w:r>
          </w:p>
          <w:p w:rsidR="000422B4" w:rsidRPr="000422B4" w:rsidRDefault="000422B4" w:rsidP="000422B4">
            <w:pPr>
              <w:ind w:left="720"/>
              <w:contextualSpacing/>
              <w:jc w:val="both"/>
              <w:rPr>
                <w:rFonts w:ascii="Times New Roman" w:eastAsiaTheme="minorEastAsia" w:hAnsi="Times New Roman"/>
                <w:sz w:val="12"/>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Kontrollon punën e përditshme të specialistëve në varësi, për plotësimin e detyrave që i janë ngarkuar;</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Kryen studime për fusha të ndryshme dhe organizon sistemin e informacionit për sektorin që mbulon; organizon sistemin e administrimit të informacionit dhe të statistikave për veprimtarinë e sektorit;</w:t>
            </w:r>
          </w:p>
          <w:p w:rsidR="000422B4" w:rsidRPr="000422B4" w:rsidRDefault="000422B4" w:rsidP="000422B4">
            <w:pPr>
              <w:ind w:left="720"/>
              <w:contextualSpacing/>
              <w:jc w:val="both"/>
              <w:rPr>
                <w:rFonts w:ascii="Times New Roman" w:eastAsiaTheme="minorEastAsia" w:hAnsi="Times New Roman"/>
                <w:sz w:val="12"/>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Kur sektori vepron si njësi më vete dhe nuk është pjesë e strukturës organizative të ndonjë drejtorie, përgjigjet direkt para kryetarit të bashkisë për të gjitha detyrat e ngarkuara dhe vartësit e tij;</w:t>
            </w:r>
          </w:p>
          <w:p w:rsidR="000422B4" w:rsidRPr="000422B4" w:rsidRDefault="000422B4" w:rsidP="000422B4">
            <w:pPr>
              <w:ind w:left="720"/>
              <w:contextualSpacing/>
              <w:jc w:val="both"/>
              <w:rPr>
                <w:rFonts w:ascii="Times New Roman" w:eastAsiaTheme="minorEastAsia" w:hAnsi="Times New Roman"/>
                <w:sz w:val="6"/>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Përgjegjësi i sektorit i propozon drejtorit të drejtorisë llojin dhe sasinë e burimeve materiale, financiare dhe njerëzore që nevojiten për realizmin e objektivave dhe përmbushjen e detyrave të kësaj njësie organizative;</w:t>
            </w:r>
          </w:p>
          <w:p w:rsidR="000422B4" w:rsidRPr="000422B4" w:rsidRDefault="000422B4" w:rsidP="000422B4">
            <w:pPr>
              <w:ind w:left="720"/>
              <w:contextualSpacing/>
              <w:jc w:val="both"/>
              <w:rPr>
                <w:rFonts w:ascii="Times New Roman" w:eastAsiaTheme="minorEastAsia" w:hAnsi="Times New Roman"/>
                <w:sz w:val="8"/>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Përgjegjësi i sektorit mbikëqyr që burimet materiale, financiare dhe njerëzore, në dispozicion të kësaj njësie organizative të përdoren në mënyrë efiçente dhe efikase duke respektuar të gjithë kuadrin normativ dhe rregullator në fuqi në Republikën e Shqipërisë;</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Përgjegjësi i sektorit siguron që, në veprimtarinë e përditshme të njësisë organizative në varësinë e tij, ndiqen të gjitha procedurat ligjore, financiare dhe të kontabilitetit me qëllim mbrojtjen dhe mirë-menaxhimin e fondeve dhe të mirave të tjera publike;</w:t>
            </w:r>
          </w:p>
          <w:p w:rsidR="000422B4" w:rsidRPr="000422B4" w:rsidRDefault="000422B4" w:rsidP="000422B4">
            <w:pPr>
              <w:ind w:left="720"/>
              <w:contextualSpacing/>
              <w:jc w:val="both"/>
              <w:rPr>
                <w:rFonts w:ascii="Times New Roman" w:eastAsiaTheme="minorEastAsia" w:hAnsi="Times New Roman"/>
                <w:sz w:val="6"/>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Përgjegjësi i sektorit kujdeset që në këtë strukturë zbatohet një sistem efikas i kontrollit të brendshëm;</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Është përgjegjës për drejtimin dhe kontrollin e realizimit të detyrave nga specialistët e Sektorit që drejton;</w:t>
            </w:r>
          </w:p>
          <w:p w:rsidR="000422B4" w:rsidRPr="000422B4" w:rsidRDefault="000422B4" w:rsidP="000422B4">
            <w:pPr>
              <w:ind w:left="720"/>
              <w:contextualSpacing/>
              <w:jc w:val="both"/>
              <w:rPr>
                <w:rFonts w:ascii="Times New Roman" w:eastAsiaTheme="minorEastAsia" w:hAnsi="Times New Roman"/>
                <w:sz w:val="8"/>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Bashkërendon bashkëpunimin midis njësive të tjera përbërëse të drejtorisë dhe me njësitë e tjera organizative;</w:t>
            </w:r>
          </w:p>
          <w:p w:rsidR="000422B4" w:rsidRPr="000422B4" w:rsidRDefault="000422B4" w:rsidP="000422B4">
            <w:pPr>
              <w:ind w:left="720"/>
              <w:contextualSpacing/>
              <w:jc w:val="both"/>
              <w:rPr>
                <w:rFonts w:ascii="Times New Roman" w:eastAsiaTheme="minorEastAsia" w:hAnsi="Times New Roman"/>
                <w:sz w:val="4"/>
                <w:szCs w:val="24"/>
                <w:lang w:bidi="en-US"/>
              </w:rPr>
            </w:pPr>
          </w:p>
          <w:p w:rsidR="000422B4" w:rsidRPr="000422B4" w:rsidRDefault="000422B4" w:rsidP="000422B4">
            <w:pPr>
              <w:spacing w:line="240" w:lineRule="auto"/>
              <w:ind w:left="360"/>
              <w:contextualSpacing/>
              <w:jc w:val="both"/>
              <w:rPr>
                <w:rFonts w:ascii="Times New Roman" w:eastAsiaTheme="minorEastAsia" w:hAnsi="Times New Roman"/>
                <w:sz w:val="2"/>
                <w:szCs w:val="24"/>
                <w:lang w:bidi="en-US"/>
              </w:rPr>
            </w:pPr>
          </w:p>
          <w:p w:rsidR="000422B4" w:rsidRPr="000422B4" w:rsidRDefault="000422B4" w:rsidP="000422B4">
            <w:pPr>
              <w:ind w:left="720"/>
              <w:contextualSpacing/>
              <w:jc w:val="both"/>
              <w:rPr>
                <w:rFonts w:ascii="Times New Roman" w:eastAsiaTheme="minorEastAsia" w:hAnsi="Times New Roman"/>
                <w:sz w:val="2"/>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Jep detaje, në përputhje me fushën përkatëse të kompetencës, për materialet që paraqiten në Këshillin Bashkiak, si dhe ndjek dhe kujdeset për zbatimin e vendimeve të marra;</w:t>
            </w:r>
          </w:p>
          <w:p w:rsidR="000422B4" w:rsidRPr="000422B4" w:rsidRDefault="000422B4" w:rsidP="000422B4">
            <w:pPr>
              <w:ind w:left="720"/>
              <w:contextualSpacing/>
              <w:jc w:val="both"/>
              <w:rPr>
                <w:rFonts w:ascii="Times New Roman" w:eastAsiaTheme="minorEastAsia" w:hAnsi="Times New Roman"/>
                <w:sz w:val="8"/>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Ofron mbështetje dhe këshilla për eprorët, në interpretimin dhe zbatimin e strategjive, politikave, planeve dhe buxhetit të njësisë organizative;</w:t>
            </w:r>
          </w:p>
          <w:p w:rsidR="000422B4" w:rsidRPr="000422B4" w:rsidRDefault="000422B4" w:rsidP="000422B4">
            <w:pPr>
              <w:ind w:left="720"/>
              <w:contextualSpacing/>
              <w:jc w:val="both"/>
              <w:rPr>
                <w:rFonts w:ascii="Times New Roman" w:eastAsiaTheme="minorEastAsia" w:hAnsi="Times New Roman"/>
                <w:sz w:val="6"/>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Realizon ndarjen e punës, jep instruksione dhe ndihmën e domosdoshme për vartësit direkt për përmbushjen e detyrave;</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 xml:space="preserve">Siguron marrëdhënie të rregullta komunikimi me specialistët e Sektorit që drejton, duke </w:t>
            </w:r>
            <w:r w:rsidRPr="000422B4">
              <w:rPr>
                <w:rFonts w:ascii="Times New Roman" w:eastAsiaTheme="minorEastAsia" w:hAnsi="Times New Roman"/>
                <w:sz w:val="24"/>
                <w:szCs w:val="24"/>
                <w:lang w:bidi="en-US"/>
              </w:rPr>
              <w:lastRenderedPageBreak/>
              <w:t>garantuar vazhdimësinë e operacioneve të punës nëpërmjet transparencës në transmetimin e urdhrave dhe caktimin e përgjegjësive;</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Koordinon veprimtarinë e specialistëve të sektorit në funksion të zgjidhjes së problemeve të ndryshme;</w:t>
            </w:r>
          </w:p>
          <w:p w:rsidR="000422B4" w:rsidRPr="000422B4" w:rsidRDefault="000422B4" w:rsidP="000422B4">
            <w:pPr>
              <w:ind w:left="720"/>
              <w:contextualSpacing/>
              <w:jc w:val="both"/>
              <w:rPr>
                <w:rFonts w:ascii="Times New Roman" w:eastAsiaTheme="minorEastAsia" w:hAnsi="Times New Roman"/>
                <w:sz w:val="8"/>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Siguron zbatimin e programit të detyrave për specialistët e Sektorit duke klasifikuar prioritetet përkatëse;</w:t>
            </w:r>
          </w:p>
          <w:p w:rsidR="000422B4" w:rsidRPr="000422B4" w:rsidRDefault="000422B4" w:rsidP="000422B4">
            <w:pPr>
              <w:ind w:left="720"/>
              <w:contextualSpacing/>
              <w:jc w:val="both"/>
              <w:rPr>
                <w:rFonts w:ascii="Times New Roman" w:eastAsiaTheme="minorEastAsia" w:hAnsi="Times New Roman"/>
                <w:sz w:val="8"/>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Vlerëson, aftësitë dhe performancën e përgjithshme e nëpunësve të njësisë organizative, duke përgatitur vlerësimet me shkrim të rezultateve në punë;</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Udhëzon stafin në përmbushjen e aktivitetit të përditshëm dhe siguron që kjo veprimtari të jetë në përputhje me legjislacionin, politikat institucionale dhe standardet përkatëse;</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Përgatit në kohë dhe me cilësi materiale informuese për eprorët, me qëllim arritjen e objektivave dhe përmbushjen e detyrave të njësisë organizative;</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Identifikon nevojat për përmirësim dhe bën rekomandime brënda funksioneve dhe kompetencave të drejtorisë;</w:t>
            </w:r>
          </w:p>
          <w:p w:rsidR="000422B4" w:rsidRPr="000422B4" w:rsidRDefault="000422B4" w:rsidP="000422B4">
            <w:pPr>
              <w:ind w:left="720"/>
              <w:contextualSpacing/>
              <w:jc w:val="both"/>
              <w:rPr>
                <w:rFonts w:ascii="Times New Roman" w:eastAsiaTheme="minorEastAsia" w:hAnsi="Times New Roman"/>
                <w:sz w:val="6"/>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Përgatit  raporte periodike dhe informon eprorët për ecurinë e punës në njësinë organizative;</w:t>
            </w:r>
          </w:p>
          <w:p w:rsidR="000422B4" w:rsidRPr="000422B4" w:rsidRDefault="000422B4" w:rsidP="000422B4">
            <w:pPr>
              <w:ind w:left="720"/>
              <w:contextualSpacing/>
              <w:jc w:val="both"/>
              <w:rPr>
                <w:rFonts w:ascii="Times New Roman" w:eastAsiaTheme="minorEastAsia" w:hAnsi="Times New Roman"/>
                <w:sz w:val="8"/>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Zbaton rekomandimet apo sugjerimet e eprorëve  me qëllim përmirësimin e praktikave apo procedurave të zbatuara;</w:t>
            </w:r>
          </w:p>
          <w:p w:rsidR="000422B4" w:rsidRPr="000422B4" w:rsidRDefault="000422B4" w:rsidP="000422B4">
            <w:pPr>
              <w:ind w:left="720"/>
              <w:contextualSpacing/>
              <w:jc w:val="both"/>
              <w:rPr>
                <w:rFonts w:ascii="Times New Roman" w:eastAsiaTheme="minorEastAsia" w:hAnsi="Times New Roman"/>
                <w:sz w:val="8"/>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Mban marrëdhënie me tretët sipas kërkesave të eprorëve;</w:t>
            </w:r>
          </w:p>
          <w:p w:rsidR="000422B4" w:rsidRPr="000422B4" w:rsidRDefault="000422B4" w:rsidP="000422B4">
            <w:pPr>
              <w:ind w:left="720"/>
              <w:contextualSpacing/>
              <w:jc w:val="both"/>
              <w:rPr>
                <w:rFonts w:ascii="Times New Roman" w:eastAsiaTheme="minorEastAsia" w:hAnsi="Times New Roman"/>
                <w:sz w:val="10"/>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Zgjidh probleme lidhur me aktivitetet e përditshme që ndikojnë në arritjen e rezultateve të sektorit;</w:t>
            </w:r>
          </w:p>
          <w:p w:rsidR="000422B4" w:rsidRPr="000422B4" w:rsidRDefault="000422B4" w:rsidP="000422B4">
            <w:pPr>
              <w:ind w:left="720"/>
              <w:contextualSpacing/>
              <w:jc w:val="both"/>
              <w:rPr>
                <w:rFonts w:ascii="Times New Roman" w:eastAsiaTheme="minorEastAsia" w:hAnsi="Times New Roman"/>
                <w:sz w:val="8"/>
                <w:szCs w:val="24"/>
                <w:lang w:bidi="en-US"/>
              </w:rPr>
            </w:pPr>
          </w:p>
          <w:p w:rsidR="000422B4" w:rsidRPr="000422B4" w:rsidRDefault="000422B4" w:rsidP="000422B4">
            <w:pPr>
              <w:numPr>
                <w:ilvl w:val="0"/>
                <w:numId w:val="27"/>
              </w:numPr>
              <w:spacing w:line="240" w:lineRule="auto"/>
              <w:contextualSpacing/>
              <w:jc w:val="both"/>
              <w:rPr>
                <w:rFonts w:ascii="Times New Roman" w:eastAsiaTheme="minorEastAsia" w:hAnsi="Times New Roman"/>
                <w:sz w:val="24"/>
                <w:szCs w:val="24"/>
                <w:lang w:bidi="en-US"/>
              </w:rPr>
            </w:pPr>
            <w:r w:rsidRPr="000422B4">
              <w:rPr>
                <w:rFonts w:ascii="Times New Roman" w:eastAsiaTheme="minorEastAsia" w:hAnsi="Times New Roman"/>
                <w:sz w:val="24"/>
                <w:szCs w:val="24"/>
                <w:lang w:bidi="en-US"/>
              </w:rPr>
              <w:t>Raporton dhe përgjigjet direkt përpara drejtorit të drejtorisë dhe veprimtaria e tij ndikon dhe reflektohet në mënyrë direkte në të gjithë veprimtarinë e drejtorisë;</w:t>
            </w:r>
          </w:p>
          <w:p w:rsidR="000422B4" w:rsidRPr="000422B4" w:rsidRDefault="000422B4" w:rsidP="000422B4">
            <w:pPr>
              <w:ind w:left="720"/>
              <w:contextualSpacing/>
              <w:jc w:val="both"/>
              <w:rPr>
                <w:rFonts w:ascii="Times New Roman" w:eastAsiaTheme="minorEastAsia" w:hAnsi="Times New Roman"/>
                <w:sz w:val="8"/>
                <w:szCs w:val="24"/>
                <w:lang w:bidi="en-US"/>
              </w:rPr>
            </w:pPr>
          </w:p>
          <w:p w:rsidR="00E00CF9" w:rsidRDefault="000422B4" w:rsidP="000422B4">
            <w:pPr>
              <w:tabs>
                <w:tab w:val="left" w:pos="0"/>
              </w:tabs>
              <w:spacing w:after="0" w:line="240" w:lineRule="auto"/>
              <w:ind w:left="-90"/>
              <w:jc w:val="both"/>
              <w:rPr>
                <w:rFonts w:ascii="Times New Roman" w:hAnsi="Times New Roman"/>
                <w:sz w:val="24"/>
                <w:szCs w:val="24"/>
              </w:rPr>
            </w:pPr>
            <w:r w:rsidRPr="000422B4">
              <w:rPr>
                <w:rFonts w:ascii="Times New Roman" w:eastAsiaTheme="minorEastAsia" w:hAnsi="Times New Roman"/>
                <w:sz w:val="24"/>
                <w:szCs w:val="24"/>
                <w:lang w:bidi="en-US"/>
              </w:rPr>
              <w:t>Përgjegjësi i sektorit drejtohet në mënyrë të përgjithshme dhe të posaçme nga drejtori i drejtorisë</w:t>
            </w:r>
          </w:p>
        </w:tc>
      </w:tr>
    </w:tbl>
    <w:p w:rsidR="00E00CF9" w:rsidRDefault="00E00CF9" w:rsidP="00E00CF9">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814"/>
        <w:gridCol w:w="8995"/>
      </w:tblGrid>
      <w:tr w:rsidR="00E00CF9" w:rsidTr="00E00CF9">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E00CF9" w:rsidRDefault="00E00CF9">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1</w:t>
            </w:r>
          </w:p>
        </w:tc>
        <w:tc>
          <w:tcPr>
            <w:tcW w:w="9038" w:type="dxa"/>
            <w:tcBorders>
              <w:top w:val="nil"/>
              <w:left w:val="single" w:sz="4" w:space="0" w:color="C00000"/>
              <w:bottom w:val="single" w:sz="12" w:space="0" w:color="C00000"/>
              <w:right w:val="nil"/>
            </w:tcBorders>
            <w:vAlign w:val="center"/>
            <w:hideMark/>
          </w:tcPr>
          <w:p w:rsidR="00E00CF9" w:rsidRDefault="00E00CF9">
            <w:pPr>
              <w:spacing w:after="0" w:line="240" w:lineRule="auto"/>
              <w:rPr>
                <w:rFonts w:ascii="Times New Roman" w:hAnsi="Times New Roman"/>
                <w:b/>
                <w:color w:val="C00000"/>
                <w:sz w:val="24"/>
                <w:szCs w:val="24"/>
              </w:rPr>
            </w:pPr>
            <w:r>
              <w:rPr>
                <w:rFonts w:ascii="Times New Roman" w:hAnsi="Times New Roman"/>
                <w:b/>
                <w:color w:val="C00000"/>
                <w:sz w:val="24"/>
                <w:szCs w:val="24"/>
              </w:rPr>
              <w:t xml:space="preserve">LËVIZJA PARALELE </w:t>
            </w:r>
          </w:p>
        </w:tc>
      </w:tr>
    </w:tbl>
    <w:p w:rsidR="00E00CF9" w:rsidRDefault="00E00CF9" w:rsidP="00E00CF9">
      <w:pPr>
        <w:jc w:val="both"/>
        <w:rPr>
          <w:rFonts w:ascii="Times New Roman" w:hAnsi="Times New Roman"/>
          <w:sz w:val="24"/>
          <w:szCs w:val="24"/>
        </w:rPr>
      </w:pPr>
    </w:p>
    <w:p w:rsidR="00E00CF9" w:rsidRPr="000422B4" w:rsidRDefault="00E00CF9" w:rsidP="000422B4">
      <w:pPr>
        <w:pStyle w:val="ListParagraph"/>
        <w:numPr>
          <w:ilvl w:val="0"/>
          <w:numId w:val="26"/>
        </w:numPr>
        <w:jc w:val="both"/>
        <w:rPr>
          <w:rFonts w:ascii="Times New Roman" w:hAnsi="Times New Roman"/>
          <w:sz w:val="24"/>
          <w:szCs w:val="24"/>
        </w:rPr>
      </w:pPr>
      <w:r w:rsidRPr="000422B4">
        <w:rPr>
          <w:rFonts w:ascii="Times New Roman" w:hAnsi="Times New Roman"/>
          <w:sz w:val="24"/>
          <w:szCs w:val="24"/>
        </w:rPr>
        <w:t>Kanë të drejtë të aplikojnë për këtë procedurë vetëm nëpunësit civilë të së njëjtës kategori, në</w:t>
      </w:r>
      <w:r w:rsidR="003E0ADC">
        <w:rPr>
          <w:rFonts w:ascii="Times New Roman" w:hAnsi="Times New Roman"/>
          <w:sz w:val="24"/>
          <w:szCs w:val="24"/>
        </w:rPr>
        <w:t xml:space="preserve"> insitucionin e Bashkis</w:t>
      </w:r>
      <w:r w:rsidR="00D03A35">
        <w:rPr>
          <w:rFonts w:ascii="Times New Roman" w:hAnsi="Times New Roman"/>
          <w:sz w:val="24"/>
          <w:szCs w:val="24"/>
        </w:rPr>
        <w:t>ë</w:t>
      </w:r>
      <w:r w:rsidR="003E0ADC">
        <w:rPr>
          <w:rFonts w:ascii="Times New Roman" w:hAnsi="Times New Roman"/>
          <w:sz w:val="24"/>
          <w:szCs w:val="24"/>
        </w:rPr>
        <w:t xml:space="preserve"> Poliçan si dhe </w:t>
      </w:r>
      <w:proofErr w:type="gramStart"/>
      <w:r w:rsidR="003E0ADC">
        <w:rPr>
          <w:rFonts w:ascii="Times New Roman" w:hAnsi="Times New Roman"/>
          <w:sz w:val="24"/>
          <w:szCs w:val="24"/>
        </w:rPr>
        <w:t>n</w:t>
      </w:r>
      <w:r w:rsidR="00D03A35">
        <w:rPr>
          <w:rFonts w:ascii="Times New Roman" w:hAnsi="Times New Roman"/>
          <w:sz w:val="24"/>
          <w:szCs w:val="24"/>
        </w:rPr>
        <w:t>ë</w:t>
      </w:r>
      <w:r w:rsidR="003E0ADC">
        <w:rPr>
          <w:rFonts w:ascii="Times New Roman" w:hAnsi="Times New Roman"/>
          <w:sz w:val="24"/>
          <w:szCs w:val="24"/>
        </w:rPr>
        <w:t xml:space="preserve"> </w:t>
      </w:r>
      <w:r w:rsidRPr="000422B4">
        <w:rPr>
          <w:rFonts w:ascii="Times New Roman" w:hAnsi="Times New Roman"/>
          <w:sz w:val="24"/>
          <w:szCs w:val="24"/>
        </w:rPr>
        <w:t xml:space="preserve"> të</w:t>
      </w:r>
      <w:proofErr w:type="gramEnd"/>
      <w:r w:rsidRPr="000422B4">
        <w:rPr>
          <w:rFonts w:ascii="Times New Roman" w:hAnsi="Times New Roman"/>
          <w:sz w:val="24"/>
          <w:szCs w:val="24"/>
        </w:rPr>
        <w:t xml:space="preserve"> gjitha insitucionet </w:t>
      </w:r>
      <w:r w:rsidR="003E0ADC">
        <w:rPr>
          <w:rFonts w:ascii="Times New Roman" w:hAnsi="Times New Roman"/>
          <w:sz w:val="24"/>
          <w:szCs w:val="24"/>
        </w:rPr>
        <w:t xml:space="preserve">e tjera </w:t>
      </w:r>
      <w:r w:rsidRPr="000422B4">
        <w:rPr>
          <w:rFonts w:ascii="Times New Roman" w:hAnsi="Times New Roman"/>
          <w:sz w:val="24"/>
          <w:szCs w:val="24"/>
        </w:rPr>
        <w:t>pjesë e shërbimit civil.</w:t>
      </w:r>
    </w:p>
    <w:p w:rsidR="00E00CF9" w:rsidRDefault="00E00CF9" w:rsidP="00E00CF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KUSHTET PËR LËVIZJEN PARALELE DHE KRITERET E VEÇANTA</w:t>
            </w:r>
          </w:p>
        </w:tc>
      </w:tr>
    </w:tbl>
    <w:p w:rsidR="00E00CF9" w:rsidRDefault="00E00CF9" w:rsidP="00E00CF9">
      <w:pPr>
        <w:jc w:val="both"/>
        <w:rPr>
          <w:rFonts w:ascii="Times New Roman" w:hAnsi="Times New Roman"/>
          <w:sz w:val="24"/>
          <w:szCs w:val="24"/>
          <w:lang w:val="de-DE"/>
        </w:rPr>
      </w:pPr>
    </w:p>
    <w:p w:rsidR="00E00CF9" w:rsidRDefault="00E00CF9" w:rsidP="00E00CF9">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jenë nëpunës civil të konfirmuar, brenda së njëjtës kategori (</w:t>
      </w:r>
      <w:r w:rsidR="004B3163">
        <w:rPr>
          <w:rFonts w:ascii="Times New Roman" w:hAnsi="Times New Roman"/>
          <w:b/>
          <w:sz w:val="24"/>
          <w:szCs w:val="24"/>
          <w:lang w:val="de-DE"/>
        </w:rPr>
        <w:t>Kategoria III/a-1</w:t>
      </w:r>
      <w:r>
        <w:rPr>
          <w:rFonts w:ascii="Times New Roman" w:hAnsi="Times New Roman"/>
          <w:sz w:val="24"/>
          <w:szCs w:val="24"/>
          <w:lang w:val="de-DE"/>
        </w:rPr>
        <w:t>);</w:t>
      </w:r>
    </w:p>
    <w:p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mos kenë masë disiplinore në fuqi;</w:t>
      </w:r>
    </w:p>
    <w:p w:rsidR="00E00CF9" w:rsidRDefault="00E00CF9" w:rsidP="00E00CF9">
      <w:pPr>
        <w:pStyle w:val="ListParagraph"/>
        <w:numPr>
          <w:ilvl w:val="0"/>
          <w:numId w:val="16"/>
        </w:numPr>
        <w:jc w:val="both"/>
        <w:rPr>
          <w:rFonts w:ascii="Times New Roman" w:hAnsi="Times New Roman"/>
          <w:sz w:val="24"/>
          <w:szCs w:val="24"/>
          <w:lang w:val="de-DE"/>
        </w:rPr>
      </w:pPr>
      <w:r>
        <w:rPr>
          <w:rFonts w:ascii="Times New Roman" w:hAnsi="Times New Roman"/>
          <w:sz w:val="24"/>
          <w:szCs w:val="24"/>
          <w:lang w:val="de-DE"/>
        </w:rPr>
        <w:t>Të kenë të paktën vlerësimin e fundit “mirë” apo “shumë mirë”;</w:t>
      </w:r>
    </w:p>
    <w:p w:rsidR="004B3163" w:rsidRDefault="004B3163" w:rsidP="00E00CF9">
      <w:pPr>
        <w:jc w:val="both"/>
        <w:rPr>
          <w:rFonts w:ascii="Times New Roman" w:hAnsi="Times New Roman"/>
          <w:sz w:val="24"/>
          <w:szCs w:val="24"/>
          <w:lang w:val="de-DE"/>
        </w:rPr>
      </w:pPr>
    </w:p>
    <w:p w:rsidR="004B3163" w:rsidRDefault="004B3163" w:rsidP="00E00CF9">
      <w:pPr>
        <w:jc w:val="both"/>
        <w:rPr>
          <w:rFonts w:ascii="Times New Roman" w:hAnsi="Times New Roman"/>
          <w:sz w:val="24"/>
          <w:szCs w:val="24"/>
          <w:lang w:val="de-DE"/>
        </w:rPr>
      </w:pPr>
    </w:p>
    <w:p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rsidR="004B3163" w:rsidRPr="004B3163" w:rsidRDefault="004B3163" w:rsidP="004B3163">
      <w:pPr>
        <w:pStyle w:val="ListParagraph"/>
        <w:numPr>
          <w:ilvl w:val="0"/>
          <w:numId w:val="26"/>
        </w:numPr>
        <w:ind w:left="284" w:hanging="426"/>
        <w:jc w:val="both"/>
        <w:rPr>
          <w:rFonts w:ascii="Times New Roman" w:hAnsi="Times New Roman"/>
          <w:b/>
          <w:sz w:val="24"/>
          <w:szCs w:val="24"/>
          <w:lang w:val="de-DE"/>
        </w:rPr>
      </w:pPr>
      <w:r w:rsidRPr="004B3163">
        <w:rPr>
          <w:rFonts w:ascii="Times New Roman" w:hAnsi="Times New Roman"/>
          <w:b/>
          <w:sz w:val="24"/>
          <w:szCs w:val="24"/>
          <w:lang w:val="de-DE"/>
        </w:rPr>
        <w:t>P</w:t>
      </w:r>
      <w:r w:rsidR="00D03A35">
        <w:rPr>
          <w:rFonts w:ascii="Times New Roman" w:hAnsi="Times New Roman"/>
          <w:b/>
          <w:sz w:val="24"/>
          <w:szCs w:val="24"/>
          <w:lang w:val="de-DE"/>
        </w:rPr>
        <w:t>ë</w:t>
      </w:r>
      <w:r w:rsidRPr="004B3163">
        <w:rPr>
          <w:rFonts w:ascii="Times New Roman" w:hAnsi="Times New Roman"/>
          <w:b/>
          <w:sz w:val="24"/>
          <w:szCs w:val="24"/>
          <w:lang w:val="de-DE"/>
        </w:rPr>
        <w:t>r pozicioni P</w:t>
      </w:r>
      <w:r w:rsidR="00D03A35">
        <w:rPr>
          <w:rFonts w:ascii="Times New Roman" w:hAnsi="Times New Roman"/>
          <w:b/>
          <w:sz w:val="24"/>
          <w:szCs w:val="24"/>
          <w:lang w:val="de-DE"/>
        </w:rPr>
        <w:t>ë</w:t>
      </w:r>
      <w:r w:rsidRPr="004B3163">
        <w:rPr>
          <w:rFonts w:ascii="Times New Roman" w:hAnsi="Times New Roman"/>
          <w:b/>
          <w:sz w:val="24"/>
          <w:szCs w:val="24"/>
          <w:lang w:val="de-DE"/>
        </w:rPr>
        <w:t>rgjegj</w:t>
      </w:r>
      <w:r w:rsidR="00D03A35">
        <w:rPr>
          <w:rFonts w:ascii="Times New Roman" w:hAnsi="Times New Roman"/>
          <w:b/>
          <w:sz w:val="24"/>
          <w:szCs w:val="24"/>
          <w:lang w:val="de-DE"/>
        </w:rPr>
        <w:t>ë</w:t>
      </w:r>
      <w:r w:rsidRPr="004B3163">
        <w:rPr>
          <w:rFonts w:ascii="Times New Roman" w:hAnsi="Times New Roman"/>
          <w:b/>
          <w:sz w:val="24"/>
          <w:szCs w:val="24"/>
          <w:lang w:val="de-DE"/>
        </w:rPr>
        <w:t>s n</w:t>
      </w:r>
      <w:r w:rsidR="00D03A35">
        <w:rPr>
          <w:rFonts w:ascii="Times New Roman" w:hAnsi="Times New Roman"/>
          <w:b/>
          <w:sz w:val="24"/>
          <w:szCs w:val="24"/>
          <w:lang w:val="de-DE"/>
        </w:rPr>
        <w:t>ë</w:t>
      </w:r>
      <w:r w:rsidRPr="004B3163">
        <w:rPr>
          <w:rFonts w:ascii="Times New Roman" w:hAnsi="Times New Roman"/>
          <w:b/>
          <w:sz w:val="24"/>
          <w:szCs w:val="24"/>
          <w:lang w:val="de-DE"/>
        </w:rPr>
        <w:t xml:space="preserve"> Sektorin e Financ</w:t>
      </w:r>
      <w:r w:rsidR="00D03A35">
        <w:rPr>
          <w:rFonts w:ascii="Times New Roman" w:hAnsi="Times New Roman"/>
          <w:b/>
          <w:sz w:val="24"/>
          <w:szCs w:val="24"/>
          <w:lang w:val="de-DE"/>
        </w:rPr>
        <w:t>ë</w:t>
      </w:r>
      <w:r w:rsidRPr="004B3163">
        <w:rPr>
          <w:rFonts w:ascii="Times New Roman" w:hAnsi="Times New Roman"/>
          <w:b/>
          <w:sz w:val="24"/>
          <w:szCs w:val="24"/>
          <w:lang w:val="de-DE"/>
        </w:rPr>
        <w:t>s dhe Kontabilitetit</w:t>
      </w:r>
    </w:p>
    <w:p w:rsidR="00E00CF9"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Të zotërojnë diplomë të nivelit “</w:t>
      </w:r>
      <w:r w:rsidR="003E0ADC">
        <w:rPr>
          <w:rFonts w:ascii="Times New Roman" w:hAnsi="Times New Roman"/>
          <w:color w:val="000000"/>
          <w:sz w:val="24"/>
          <w:szCs w:val="24"/>
          <w:lang w:val="de-DE"/>
        </w:rPr>
        <w:t xml:space="preserve"> </w:t>
      </w:r>
      <w:r>
        <w:rPr>
          <w:rFonts w:ascii="Times New Roman" w:hAnsi="Times New Roman"/>
          <w:color w:val="000000"/>
          <w:sz w:val="24"/>
          <w:szCs w:val="24"/>
          <w:lang w:val="de-DE"/>
        </w:rPr>
        <w:t xml:space="preserve">Master Shkencor në </w:t>
      </w:r>
      <w:r w:rsidR="003E0ADC">
        <w:rPr>
          <w:rFonts w:ascii="Times New Roman" w:hAnsi="Times New Roman"/>
          <w:color w:val="000000"/>
          <w:sz w:val="24"/>
          <w:szCs w:val="24"/>
          <w:lang w:val="de-DE"/>
        </w:rPr>
        <w:t>shkencat ekon</w:t>
      </w:r>
      <w:r w:rsidR="004B3163">
        <w:rPr>
          <w:rFonts w:ascii="Times New Roman" w:hAnsi="Times New Roman"/>
          <w:color w:val="000000"/>
          <w:sz w:val="24"/>
          <w:szCs w:val="24"/>
          <w:lang w:val="de-DE"/>
        </w:rPr>
        <w:t>o</w:t>
      </w:r>
      <w:r w:rsidR="003E0ADC">
        <w:rPr>
          <w:rFonts w:ascii="Times New Roman" w:hAnsi="Times New Roman"/>
          <w:color w:val="000000"/>
          <w:sz w:val="24"/>
          <w:szCs w:val="24"/>
          <w:lang w:val="de-DE"/>
        </w:rPr>
        <w:t>m</w:t>
      </w:r>
      <w:r w:rsidR="00F93B5F">
        <w:rPr>
          <w:rFonts w:ascii="Times New Roman" w:hAnsi="Times New Roman"/>
          <w:color w:val="000000"/>
          <w:sz w:val="24"/>
          <w:szCs w:val="24"/>
          <w:lang w:val="de-DE"/>
        </w:rPr>
        <w:t>i</w:t>
      </w:r>
      <w:r w:rsidR="003E0ADC">
        <w:rPr>
          <w:rFonts w:ascii="Times New Roman" w:hAnsi="Times New Roman"/>
          <w:color w:val="000000"/>
          <w:sz w:val="24"/>
          <w:szCs w:val="24"/>
          <w:lang w:val="de-DE"/>
        </w:rPr>
        <w:t>ke</w:t>
      </w:r>
      <w:r w:rsidR="004B3163">
        <w:rPr>
          <w:rFonts w:ascii="Times New Roman" w:hAnsi="Times New Roman"/>
          <w:color w:val="000000"/>
          <w:sz w:val="24"/>
          <w:szCs w:val="24"/>
          <w:lang w:val="de-DE"/>
        </w:rPr>
        <w:t>,</w:t>
      </w:r>
      <w:r>
        <w:rPr>
          <w:rFonts w:ascii="Times New Roman" w:hAnsi="Times New Roman"/>
          <w:color w:val="000000"/>
          <w:sz w:val="24"/>
          <w:szCs w:val="24"/>
          <w:lang w:val="de-DE"/>
        </w:rPr>
        <w:t xml:space="preserve"> edhe diploma e nivelit “Bachelor” duhet të jetë në të njëjtën fushë.</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E00CF9" w:rsidRDefault="00E00CF9" w:rsidP="00E00CF9">
      <w:pPr>
        <w:pStyle w:val="ListParagraph"/>
        <w:numPr>
          <w:ilvl w:val="0"/>
          <w:numId w:val="9"/>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rsidR="00E00CF9" w:rsidRDefault="00E00CF9" w:rsidP="00E00CF9">
      <w:pPr>
        <w:pStyle w:val="ListParagraph"/>
        <w:numPr>
          <w:ilvl w:val="0"/>
          <w:numId w:val="9"/>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E00CF9" w:rsidRDefault="00E00CF9" w:rsidP="00E00CF9">
      <w:pPr>
        <w:pStyle w:val="ListParagraph"/>
        <w:ind w:left="360"/>
        <w:jc w:val="both"/>
        <w:rPr>
          <w:rFonts w:ascii="Times New Roman" w:hAnsi="Times New Roman"/>
          <w:sz w:val="24"/>
          <w:szCs w:val="24"/>
          <w:lang w:val="de-DE"/>
        </w:rPr>
      </w:pPr>
    </w:p>
    <w:p w:rsidR="003A3AAF" w:rsidRPr="004B3163" w:rsidRDefault="003A3AAF" w:rsidP="003A3AAF">
      <w:pPr>
        <w:pStyle w:val="ListParagraph"/>
        <w:numPr>
          <w:ilvl w:val="0"/>
          <w:numId w:val="26"/>
        </w:numPr>
        <w:ind w:left="284" w:hanging="426"/>
        <w:jc w:val="both"/>
        <w:rPr>
          <w:rFonts w:ascii="Times New Roman" w:hAnsi="Times New Roman"/>
          <w:b/>
          <w:sz w:val="24"/>
          <w:szCs w:val="24"/>
          <w:lang w:val="de-DE"/>
        </w:rPr>
      </w:pPr>
      <w:r w:rsidRPr="004B3163">
        <w:rPr>
          <w:rFonts w:ascii="Times New Roman" w:hAnsi="Times New Roman"/>
          <w:b/>
          <w:sz w:val="24"/>
          <w:szCs w:val="24"/>
          <w:lang w:val="de-DE"/>
        </w:rPr>
        <w:t>P</w:t>
      </w:r>
      <w:r w:rsidR="00D03A35">
        <w:rPr>
          <w:rFonts w:ascii="Times New Roman" w:hAnsi="Times New Roman"/>
          <w:b/>
          <w:sz w:val="24"/>
          <w:szCs w:val="24"/>
          <w:lang w:val="de-DE"/>
        </w:rPr>
        <w:t>ë</w:t>
      </w:r>
      <w:r w:rsidRPr="004B3163">
        <w:rPr>
          <w:rFonts w:ascii="Times New Roman" w:hAnsi="Times New Roman"/>
          <w:b/>
          <w:sz w:val="24"/>
          <w:szCs w:val="24"/>
          <w:lang w:val="de-DE"/>
        </w:rPr>
        <w:t>r pozicioni P</w:t>
      </w:r>
      <w:r w:rsidR="00D03A35">
        <w:rPr>
          <w:rFonts w:ascii="Times New Roman" w:hAnsi="Times New Roman"/>
          <w:b/>
          <w:sz w:val="24"/>
          <w:szCs w:val="24"/>
          <w:lang w:val="de-DE"/>
        </w:rPr>
        <w:t>ë</w:t>
      </w:r>
      <w:r w:rsidRPr="004B3163">
        <w:rPr>
          <w:rFonts w:ascii="Times New Roman" w:hAnsi="Times New Roman"/>
          <w:b/>
          <w:sz w:val="24"/>
          <w:szCs w:val="24"/>
          <w:lang w:val="de-DE"/>
        </w:rPr>
        <w:t>rgjegj</w:t>
      </w:r>
      <w:r w:rsidR="00D03A35">
        <w:rPr>
          <w:rFonts w:ascii="Times New Roman" w:hAnsi="Times New Roman"/>
          <w:b/>
          <w:sz w:val="24"/>
          <w:szCs w:val="24"/>
          <w:lang w:val="de-DE"/>
        </w:rPr>
        <w:t>ë</w:t>
      </w:r>
      <w:r w:rsidRPr="004B3163">
        <w:rPr>
          <w:rFonts w:ascii="Times New Roman" w:hAnsi="Times New Roman"/>
          <w:b/>
          <w:sz w:val="24"/>
          <w:szCs w:val="24"/>
          <w:lang w:val="de-DE"/>
        </w:rPr>
        <w:t>s n</w:t>
      </w:r>
      <w:r w:rsidR="00D03A35">
        <w:rPr>
          <w:rFonts w:ascii="Times New Roman" w:hAnsi="Times New Roman"/>
          <w:b/>
          <w:sz w:val="24"/>
          <w:szCs w:val="24"/>
          <w:lang w:val="de-DE"/>
        </w:rPr>
        <w:t>ë</w:t>
      </w:r>
      <w:r w:rsidRPr="004B3163">
        <w:rPr>
          <w:rFonts w:ascii="Times New Roman" w:hAnsi="Times New Roman"/>
          <w:b/>
          <w:sz w:val="24"/>
          <w:szCs w:val="24"/>
          <w:lang w:val="de-DE"/>
        </w:rPr>
        <w:t xml:space="preserve"> </w:t>
      </w:r>
      <w:r w:rsidRPr="0076179F">
        <w:rPr>
          <w:rFonts w:ascii="Times New Roman" w:hAnsi="Times New Roman"/>
          <w:b/>
          <w:sz w:val="24"/>
          <w:szCs w:val="24"/>
          <w:lang w:val="de-DE"/>
        </w:rPr>
        <w:t xml:space="preserve">Sektorin e  </w:t>
      </w:r>
      <w:r w:rsidRPr="004B3163">
        <w:rPr>
          <w:rFonts w:ascii="Times New Roman" w:hAnsi="Times New Roman"/>
          <w:b/>
          <w:sz w:val="24"/>
          <w:szCs w:val="24"/>
          <w:lang w:val="de-DE"/>
        </w:rPr>
        <w:t>Administrimit t</w:t>
      </w:r>
      <w:r w:rsidR="00D03A35">
        <w:rPr>
          <w:rFonts w:ascii="Times New Roman" w:hAnsi="Times New Roman"/>
          <w:b/>
          <w:sz w:val="24"/>
          <w:szCs w:val="24"/>
          <w:lang w:val="de-DE"/>
        </w:rPr>
        <w:t>ë</w:t>
      </w:r>
      <w:r w:rsidRPr="004B3163">
        <w:rPr>
          <w:rFonts w:ascii="Times New Roman" w:hAnsi="Times New Roman"/>
          <w:b/>
          <w:sz w:val="24"/>
          <w:szCs w:val="24"/>
          <w:lang w:val="de-DE"/>
        </w:rPr>
        <w:t xml:space="preserve"> Pyjeve</w:t>
      </w:r>
    </w:p>
    <w:p w:rsidR="003A3AAF" w:rsidRDefault="003A3AAF" w:rsidP="00E00CF9">
      <w:pPr>
        <w:pStyle w:val="ListParagraph"/>
        <w:ind w:left="360"/>
        <w:jc w:val="both"/>
        <w:rPr>
          <w:rFonts w:ascii="Times New Roman" w:hAnsi="Times New Roman"/>
          <w:sz w:val="24"/>
          <w:szCs w:val="24"/>
          <w:lang w:val="de-DE"/>
        </w:rPr>
      </w:pPr>
    </w:p>
    <w:p w:rsidR="003A3AAF" w:rsidRDefault="003A3AAF" w:rsidP="003A3AAF">
      <w:pPr>
        <w:pStyle w:val="ListParagraph"/>
        <w:numPr>
          <w:ilvl w:val="0"/>
          <w:numId w:val="29"/>
        </w:numPr>
        <w:jc w:val="both"/>
        <w:rPr>
          <w:rFonts w:ascii="Times New Roman" w:hAnsi="Times New Roman"/>
          <w:color w:val="000000"/>
          <w:sz w:val="24"/>
          <w:szCs w:val="24"/>
          <w:lang w:val="de-DE"/>
        </w:rPr>
      </w:pPr>
      <w:r>
        <w:rPr>
          <w:rFonts w:ascii="Times New Roman" w:hAnsi="Times New Roman"/>
          <w:color w:val="000000"/>
          <w:sz w:val="24"/>
          <w:szCs w:val="24"/>
          <w:lang w:val="de-DE"/>
        </w:rPr>
        <w:t>Të zotërojnë diplomë të nivelit “ Master Shkencor në shkencat inxhiner</w:t>
      </w:r>
      <w:r w:rsidR="00104363">
        <w:rPr>
          <w:rFonts w:ascii="Times New Roman" w:hAnsi="Times New Roman"/>
          <w:color w:val="000000"/>
          <w:sz w:val="24"/>
          <w:szCs w:val="24"/>
          <w:lang w:val="de-DE"/>
        </w:rPr>
        <w:t>i pyjesh</w:t>
      </w:r>
      <w:r>
        <w:rPr>
          <w:rFonts w:ascii="Times New Roman" w:hAnsi="Times New Roman"/>
          <w:color w:val="000000"/>
          <w:sz w:val="24"/>
          <w:szCs w:val="24"/>
          <w:lang w:val="de-DE"/>
        </w:rPr>
        <w:t xml:space="preserve"> ne inxhinier pyet, edhe diploma e nivelit “Bachelor” duhet të jetë në të njëjtën fushë.</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3A3AAF" w:rsidRDefault="003A3AAF" w:rsidP="003A3AAF">
      <w:pPr>
        <w:pStyle w:val="ListParagraph"/>
        <w:numPr>
          <w:ilvl w:val="0"/>
          <w:numId w:val="29"/>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rsidR="00E00CF9" w:rsidRPr="00104363" w:rsidRDefault="003A3AAF" w:rsidP="00104363">
      <w:pPr>
        <w:pStyle w:val="ListParagraph"/>
        <w:numPr>
          <w:ilvl w:val="0"/>
          <w:numId w:val="29"/>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E00CF9" w:rsidRDefault="00E00CF9" w:rsidP="00E00CF9">
      <w:pPr>
        <w:pStyle w:val="ListParagraph"/>
        <w:ind w:left="360"/>
        <w:jc w:val="both"/>
        <w:rPr>
          <w:rFonts w:ascii="Times New Roman" w:hAnsi="Times New Roman"/>
          <w:sz w:val="24"/>
          <w:szCs w:val="24"/>
          <w:lang w:val="de-DE"/>
        </w:rPr>
      </w:pPr>
    </w:p>
    <w:p w:rsidR="00E00CF9" w:rsidRDefault="00E00CF9" w:rsidP="00E00CF9">
      <w:pPr>
        <w:pStyle w:val="ListParagraph"/>
        <w:ind w:left="360"/>
        <w:jc w:val="both"/>
        <w:rPr>
          <w:rFonts w:ascii="Times New Roman" w:hAnsi="Times New Roman"/>
          <w:color w:val="00B050"/>
          <w:sz w:val="24"/>
          <w:szCs w:val="24"/>
          <w:lang w:val="de-DE"/>
        </w:rPr>
      </w:pPr>
    </w:p>
    <w:tbl>
      <w:tblPr>
        <w:tblW w:w="0" w:type="auto"/>
        <w:tblBorders>
          <w:bottom w:val="single" w:sz="8" w:space="0" w:color="auto"/>
        </w:tblBorders>
        <w:tblLook w:val="00A0" w:firstRow="1" w:lastRow="0" w:firstColumn="1" w:lastColumn="0" w:noHBand="0" w:noVBand="0"/>
      </w:tblPr>
      <w:tblGrid>
        <w:gridCol w:w="817"/>
        <w:gridCol w:w="9038"/>
      </w:tblGrid>
      <w:tr w:rsidR="00E00CF9"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E00CF9" w:rsidRDefault="00E00CF9" w:rsidP="00E00CF9">
      <w:pPr>
        <w:jc w:val="both"/>
        <w:rPr>
          <w:rFonts w:ascii="Times New Roman" w:hAnsi="Times New Roman"/>
          <w:b/>
          <w:sz w:val="24"/>
          <w:szCs w:val="24"/>
        </w:rPr>
      </w:pPr>
    </w:p>
    <w:p w:rsidR="00E00CF9" w:rsidRDefault="00E00CF9" w:rsidP="00E00CF9">
      <w:pPr>
        <w:jc w:val="both"/>
        <w:rPr>
          <w:rFonts w:ascii="Times New Roman" w:hAnsi="Times New Roman"/>
          <w:sz w:val="24"/>
          <w:szCs w:val="24"/>
        </w:rPr>
      </w:pPr>
      <w:r>
        <w:rPr>
          <w:rFonts w:ascii="Times New Roman" w:hAnsi="Times New Roman"/>
          <w:sz w:val="24"/>
          <w:szCs w:val="24"/>
        </w:rPr>
        <w:t xml:space="preserve">Kandidatët që aplikojnë duhet të dorëzojnë dokumentat si më poshtë: </w:t>
      </w:r>
    </w:p>
    <w:p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E00CF9" w:rsidRDefault="007B02EA" w:rsidP="00E00CF9">
      <w:pPr>
        <w:pStyle w:val="ListParagraph"/>
        <w:ind w:left="360"/>
        <w:rPr>
          <w:rFonts w:ascii="Times New Roman" w:hAnsi="Times New Roman"/>
          <w:color w:val="0000FF"/>
          <w:sz w:val="24"/>
          <w:szCs w:val="24"/>
          <w:u w:val="single"/>
        </w:rPr>
      </w:pPr>
      <w:hyperlink r:id="rId7" w:history="1">
        <w:r w:rsidR="00E00CF9">
          <w:rPr>
            <w:rStyle w:val="Hyperlink"/>
            <w:sz w:val="24"/>
            <w:szCs w:val="24"/>
          </w:rPr>
          <w:t>http://dap.gov.al/vende-vakante/udhezime-Dokumente/219-udhezime-Dokumente</w:t>
        </w:r>
      </w:hyperlink>
    </w:p>
    <w:p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diplomës (përfshirë edhe diplomën bachelor);</w:t>
      </w:r>
    </w:p>
    <w:p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Fotokopje të letërnjoftimit (ID);</w:t>
      </w:r>
    </w:p>
    <w:p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Vërtetim të gjëndjes shëndetësore;</w:t>
      </w:r>
    </w:p>
    <w:p w:rsidR="00E00CF9" w:rsidRDefault="00E00CF9" w:rsidP="00E00CF9">
      <w:pPr>
        <w:pStyle w:val="ListParagraph"/>
        <w:numPr>
          <w:ilvl w:val="0"/>
          <w:numId w:val="17"/>
        </w:numPr>
        <w:rPr>
          <w:rFonts w:ascii="Times New Roman" w:hAnsi="Times New Roman"/>
          <w:sz w:val="24"/>
          <w:szCs w:val="24"/>
        </w:rPr>
      </w:pPr>
      <w:r>
        <w:rPr>
          <w:rFonts w:ascii="Times New Roman" w:hAnsi="Times New Roman"/>
          <w:sz w:val="24"/>
          <w:szCs w:val="24"/>
        </w:rPr>
        <w:t>Vetëdeklarim të gjëndjes gjyqësore;</w:t>
      </w:r>
    </w:p>
    <w:p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Vlerësimin e fundit nga eprori direkt;</w:t>
      </w:r>
    </w:p>
    <w:p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Vërtetim nga Institucioni që nuk ka masë displinore në fuqi.</w:t>
      </w:r>
    </w:p>
    <w:p w:rsidR="00E00CF9" w:rsidRDefault="00E00CF9" w:rsidP="00E00CF9">
      <w:pPr>
        <w:pStyle w:val="ListParagraph"/>
        <w:numPr>
          <w:ilvl w:val="0"/>
          <w:numId w:val="17"/>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arsimin shtesë, vlerësimet pozitive apo të tjera të përmendura në jetëshkrimin tuaj.</w:t>
      </w:r>
    </w:p>
    <w:p w:rsidR="00E00CF9" w:rsidRDefault="00E00CF9" w:rsidP="00E00CF9">
      <w:pPr>
        <w:pStyle w:val="ListParagraph"/>
        <w:ind w:left="360"/>
        <w:jc w:val="both"/>
        <w:rPr>
          <w:rFonts w:ascii="Times New Roman" w:hAnsi="Times New Roman"/>
          <w:b/>
          <w:i/>
          <w:sz w:val="24"/>
          <w:szCs w:val="24"/>
          <w:lang w:val="de-DE"/>
        </w:rPr>
      </w:pPr>
    </w:p>
    <w:p w:rsidR="00E00CF9" w:rsidRDefault="00E00CF9" w:rsidP="00E00CF9">
      <w:pPr>
        <w:jc w:val="both"/>
        <w:rPr>
          <w:rFonts w:ascii="Times New Roman" w:hAnsi="Times New Roman"/>
          <w:b/>
          <w:i/>
          <w:sz w:val="24"/>
          <w:szCs w:val="24"/>
          <w:lang w:val="de-DE"/>
        </w:rPr>
      </w:pPr>
      <w:r>
        <w:rPr>
          <w:rFonts w:ascii="Times New Roman" w:hAnsi="Times New Roman"/>
          <w:b/>
          <w:i/>
          <w:sz w:val="24"/>
          <w:szCs w:val="24"/>
          <w:lang w:val="de-DE"/>
        </w:rPr>
        <w:t>Dokumentet duhet të dorëzohen me postë apo drejtpërsëdrejti në institucion, brenda datës</w:t>
      </w:r>
      <w:r w:rsidR="00F51814">
        <w:rPr>
          <w:rFonts w:ascii="Times New Roman" w:hAnsi="Times New Roman"/>
          <w:b/>
          <w:i/>
          <w:sz w:val="24"/>
          <w:szCs w:val="24"/>
          <w:lang w:val="de-DE"/>
        </w:rPr>
        <w:t xml:space="preserve"> </w:t>
      </w:r>
      <w:r w:rsidR="00104363" w:rsidRPr="00F51814">
        <w:rPr>
          <w:rFonts w:ascii="Times New Roman" w:hAnsi="Times New Roman"/>
          <w:b/>
          <w:sz w:val="24"/>
          <w:szCs w:val="24"/>
          <w:lang w:val="de-DE"/>
        </w:rPr>
        <w:t>12.10.2020</w:t>
      </w:r>
      <w:r w:rsidR="00104363">
        <w:rPr>
          <w:rFonts w:ascii="Times New Roman" w:hAnsi="Times New Roman"/>
          <w:b/>
          <w:i/>
          <w:sz w:val="24"/>
          <w:szCs w:val="24"/>
          <w:lang w:val="de-DE"/>
        </w:rPr>
        <w:t xml:space="preserve"> </w:t>
      </w:r>
    </w:p>
    <w:p w:rsidR="0052398C" w:rsidRDefault="0052398C" w:rsidP="00E00CF9">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lastRenderedPageBreak/>
              <w:t>1.3</w:t>
            </w:r>
          </w:p>
        </w:tc>
        <w:tc>
          <w:tcPr>
            <w:tcW w:w="9038"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E00CF9" w:rsidRDefault="00E00CF9" w:rsidP="00E00CF9">
      <w:pPr>
        <w:jc w:val="both"/>
        <w:rPr>
          <w:rFonts w:ascii="Times New Roman" w:hAnsi="Times New Roman"/>
          <w:b/>
          <w:i/>
          <w:sz w:val="24"/>
          <w:szCs w:val="24"/>
          <w:lang w:val="de-DE"/>
        </w:rPr>
      </w:pPr>
    </w:p>
    <w:p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datën </w:t>
      </w:r>
      <w:r w:rsidR="00F51814" w:rsidRPr="0052398C">
        <w:rPr>
          <w:rFonts w:ascii="Times New Roman" w:hAnsi="Times New Roman"/>
          <w:b/>
          <w:sz w:val="24"/>
          <w:szCs w:val="24"/>
          <w:lang w:val="de-DE"/>
        </w:rPr>
        <w:t>13.10.2020</w:t>
      </w:r>
      <w:r w:rsidR="00F51814">
        <w:rPr>
          <w:rFonts w:ascii="Times New Roman" w:hAnsi="Times New Roman"/>
          <w:i/>
          <w:sz w:val="24"/>
          <w:szCs w:val="24"/>
          <w:lang w:val="de-DE"/>
        </w:rPr>
        <w:t xml:space="preserve"> </w:t>
      </w:r>
      <w:r>
        <w:rPr>
          <w:rFonts w:ascii="Times New Roman" w:hAnsi="Times New Roman"/>
          <w:i/>
          <w:sz w:val="24"/>
          <w:szCs w:val="24"/>
          <w:lang w:val="de-DE"/>
        </w:rPr>
        <w:t xml:space="preserve"> </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Institucionit</w:t>
      </w:r>
      <w:r w:rsidR="00F51814">
        <w:rPr>
          <w:rFonts w:ascii="Times New Roman" w:hAnsi="Times New Roman"/>
          <w:color w:val="FF0000"/>
          <w:sz w:val="24"/>
          <w:szCs w:val="24"/>
          <w:lang w:val="de-DE"/>
        </w:rPr>
        <w:t xml:space="preserve"> Bashkise Polican </w:t>
      </w:r>
      <w:r w:rsidR="00242CB6">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E00CF9" w:rsidRDefault="00E00CF9" w:rsidP="00E00CF9">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E00CF9" w:rsidRDefault="00E00CF9" w:rsidP="00E00CF9">
      <w:pPr>
        <w:jc w:val="both"/>
        <w:rPr>
          <w:rFonts w:ascii="Times New Roman" w:hAnsi="Times New Roman"/>
          <w:sz w:val="24"/>
          <w:szCs w:val="24"/>
        </w:rPr>
      </w:pPr>
    </w:p>
    <w:p w:rsidR="00E00CF9" w:rsidRDefault="00E00CF9" w:rsidP="00E00CF9">
      <w:pPr>
        <w:ind w:right="-81"/>
        <w:jc w:val="both"/>
        <w:rPr>
          <w:rFonts w:ascii="Times New Roman" w:hAnsi="Times New Roman"/>
          <w:sz w:val="24"/>
          <w:szCs w:val="24"/>
        </w:rPr>
      </w:pPr>
      <w:r>
        <w:rPr>
          <w:rFonts w:ascii="Times New Roman" w:hAnsi="Times New Roman"/>
          <w:sz w:val="24"/>
          <w:szCs w:val="24"/>
        </w:rPr>
        <w:t>Kandidatët do të vlerësohen në lidhje me:</w:t>
      </w:r>
    </w:p>
    <w:p w:rsidR="00F51814" w:rsidRDefault="00F51814" w:rsidP="00F51814">
      <w:pPr>
        <w:pStyle w:val="ListParagraph"/>
        <w:numPr>
          <w:ilvl w:val="0"/>
          <w:numId w:val="26"/>
        </w:numPr>
        <w:jc w:val="both"/>
        <w:rPr>
          <w:rFonts w:ascii="Times New Roman" w:hAnsi="Times New Roman"/>
          <w:b/>
          <w:sz w:val="24"/>
          <w:szCs w:val="24"/>
          <w:lang w:val="de-DE"/>
        </w:rPr>
      </w:pPr>
      <w:r w:rsidRPr="00F51814">
        <w:rPr>
          <w:rFonts w:ascii="Times New Roman" w:hAnsi="Times New Roman"/>
          <w:b/>
          <w:sz w:val="24"/>
          <w:szCs w:val="24"/>
          <w:lang w:val="de-DE"/>
        </w:rPr>
        <w:t>P</w:t>
      </w:r>
      <w:r w:rsidR="00D03A35">
        <w:rPr>
          <w:rFonts w:ascii="Times New Roman" w:hAnsi="Times New Roman"/>
          <w:b/>
          <w:sz w:val="24"/>
          <w:szCs w:val="24"/>
          <w:lang w:val="de-DE"/>
        </w:rPr>
        <w:t>ë</w:t>
      </w:r>
      <w:r w:rsidRPr="00F51814">
        <w:rPr>
          <w:rFonts w:ascii="Times New Roman" w:hAnsi="Times New Roman"/>
          <w:b/>
          <w:sz w:val="24"/>
          <w:szCs w:val="24"/>
          <w:lang w:val="de-DE"/>
        </w:rPr>
        <w:t>r pozicioni P</w:t>
      </w:r>
      <w:r w:rsidR="00D03A35">
        <w:rPr>
          <w:rFonts w:ascii="Times New Roman" w:hAnsi="Times New Roman"/>
          <w:b/>
          <w:sz w:val="24"/>
          <w:szCs w:val="24"/>
          <w:lang w:val="de-DE"/>
        </w:rPr>
        <w:t>ë</w:t>
      </w:r>
      <w:r w:rsidRPr="00F51814">
        <w:rPr>
          <w:rFonts w:ascii="Times New Roman" w:hAnsi="Times New Roman"/>
          <w:b/>
          <w:sz w:val="24"/>
          <w:szCs w:val="24"/>
          <w:lang w:val="de-DE"/>
        </w:rPr>
        <w:t>rgjegj</w:t>
      </w:r>
      <w:r w:rsidR="00D03A35">
        <w:rPr>
          <w:rFonts w:ascii="Times New Roman" w:hAnsi="Times New Roman"/>
          <w:b/>
          <w:sz w:val="24"/>
          <w:szCs w:val="24"/>
          <w:lang w:val="de-DE"/>
        </w:rPr>
        <w:t>ë</w:t>
      </w:r>
      <w:r w:rsidRPr="00F51814">
        <w:rPr>
          <w:rFonts w:ascii="Times New Roman" w:hAnsi="Times New Roman"/>
          <w:b/>
          <w:sz w:val="24"/>
          <w:szCs w:val="24"/>
          <w:lang w:val="de-DE"/>
        </w:rPr>
        <w:t>s n</w:t>
      </w:r>
      <w:r w:rsidR="00D03A35">
        <w:rPr>
          <w:rFonts w:ascii="Times New Roman" w:hAnsi="Times New Roman"/>
          <w:b/>
          <w:sz w:val="24"/>
          <w:szCs w:val="24"/>
          <w:lang w:val="de-DE"/>
        </w:rPr>
        <w:t>ë</w:t>
      </w:r>
      <w:r w:rsidRPr="00F51814">
        <w:rPr>
          <w:rFonts w:ascii="Times New Roman" w:hAnsi="Times New Roman"/>
          <w:b/>
          <w:sz w:val="24"/>
          <w:szCs w:val="24"/>
          <w:lang w:val="de-DE"/>
        </w:rPr>
        <w:t xml:space="preserve"> Sektorin e Financ</w:t>
      </w:r>
      <w:r w:rsidR="00D03A35">
        <w:rPr>
          <w:rFonts w:ascii="Times New Roman" w:hAnsi="Times New Roman"/>
          <w:b/>
          <w:sz w:val="24"/>
          <w:szCs w:val="24"/>
          <w:lang w:val="de-DE"/>
        </w:rPr>
        <w:t>ë</w:t>
      </w:r>
      <w:r w:rsidRPr="00F51814">
        <w:rPr>
          <w:rFonts w:ascii="Times New Roman" w:hAnsi="Times New Roman"/>
          <w:b/>
          <w:sz w:val="24"/>
          <w:szCs w:val="24"/>
          <w:lang w:val="de-DE"/>
        </w:rPr>
        <w:t>s dhe Kontabilitetit</w:t>
      </w:r>
    </w:p>
    <w:p w:rsidR="00F51814" w:rsidRPr="00F51814" w:rsidRDefault="00F51814" w:rsidP="00F51814">
      <w:pPr>
        <w:pStyle w:val="ListParagraph"/>
        <w:jc w:val="both"/>
        <w:rPr>
          <w:rFonts w:ascii="Times New Roman" w:hAnsi="Times New Roman"/>
          <w:b/>
          <w:sz w:val="24"/>
          <w:szCs w:val="24"/>
          <w:lang w:val="de-DE"/>
        </w:rPr>
      </w:pPr>
    </w:p>
    <w:p w:rsidR="00F03B15" w:rsidRPr="00F03B15" w:rsidRDefault="00F03B15" w:rsidP="00F03B15">
      <w:pPr>
        <w:pStyle w:val="ListParagraph"/>
        <w:numPr>
          <w:ilvl w:val="0"/>
          <w:numId w:val="26"/>
        </w:numPr>
        <w:shd w:val="clear" w:color="auto" w:fill="FFFFFF"/>
        <w:spacing w:after="0" w:line="240" w:lineRule="auto"/>
        <w:ind w:left="142" w:hanging="142"/>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Ligjin nr. 139/2015 “Për vetëqeverisjes vendore”</w:t>
      </w:r>
    </w:p>
    <w:p w:rsidR="00F03B15" w:rsidRPr="00F03B15" w:rsidRDefault="00F03B15" w:rsidP="00F03B15">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nr.152/2013 “Për nëpunësin civil”</w:t>
      </w:r>
    </w:p>
    <w:p w:rsidR="00F03B15" w:rsidRPr="00F03B15" w:rsidRDefault="00F03B15" w:rsidP="00F03B15">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nr.69/2012 “Per sistemin parauniveristar ne Republiken e Shqiperise”, me ndryshime.</w:t>
      </w:r>
    </w:p>
    <w:p w:rsidR="00F03B15" w:rsidRPr="00F03B15" w:rsidRDefault="00F03B15" w:rsidP="00F03B15">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 9131 dt. 08.09.2003 “Për rregullat e Etikës në Administratën Publike”</w:t>
      </w:r>
    </w:p>
    <w:p w:rsidR="00F03B15" w:rsidRDefault="00F03B15" w:rsidP="00F03B15">
      <w:pPr>
        <w:shd w:val="clear" w:color="auto" w:fill="FFFFFF"/>
        <w:spacing w:after="0" w:line="240" w:lineRule="auto"/>
        <w:textAlignment w:val="baseline"/>
        <w:rPr>
          <w:rFonts w:ascii="Arial" w:eastAsia="Times New Roman" w:hAnsi="Arial" w:cs="Arial"/>
          <w:color w:val="666666"/>
          <w:sz w:val="27"/>
          <w:szCs w:val="27"/>
          <w:bdr w:val="none" w:sz="0" w:space="0" w:color="auto" w:frame="1"/>
          <w:lang w:val="sq-AL" w:eastAsia="sq-AL"/>
        </w:rPr>
      </w:pPr>
      <w:r w:rsidRPr="00F03B15">
        <w:rPr>
          <w:rFonts w:ascii="Times New Roman" w:eastAsia="Times New Roman" w:hAnsi="Times New Roman"/>
          <w:sz w:val="24"/>
          <w:szCs w:val="24"/>
          <w:bdr w:val="none" w:sz="0" w:space="0" w:color="auto" w:frame="1"/>
          <w:lang w:val="sq-AL" w:eastAsia="sq-AL"/>
        </w:rPr>
        <w:t>• Ligjin nr. 119/2014 “Për të drejtën e informimit</w:t>
      </w:r>
      <w:r w:rsidRPr="00F03B15">
        <w:rPr>
          <w:rFonts w:ascii="Arial" w:eastAsia="Times New Roman" w:hAnsi="Arial" w:cs="Arial"/>
          <w:color w:val="666666"/>
          <w:sz w:val="27"/>
          <w:szCs w:val="27"/>
          <w:bdr w:val="none" w:sz="0" w:space="0" w:color="auto" w:frame="1"/>
          <w:lang w:val="sq-AL" w:eastAsia="sq-AL"/>
        </w:rPr>
        <w:t>”</w:t>
      </w:r>
    </w:p>
    <w:p w:rsidR="00723C24" w:rsidRPr="00723C24" w:rsidRDefault="00723C24" w:rsidP="00723C24">
      <w:pPr>
        <w:numPr>
          <w:ilvl w:val="0"/>
          <w:numId w:val="30"/>
        </w:numPr>
        <w:ind w:left="142" w:right="-81" w:hanging="142"/>
        <w:contextualSpacing/>
        <w:jc w:val="both"/>
        <w:rPr>
          <w:rFonts w:ascii="Times New Roman" w:eastAsia="Calibri" w:hAnsi="Times New Roman"/>
          <w:sz w:val="24"/>
          <w:szCs w:val="24"/>
          <w:lang w:val="sq-AL"/>
        </w:rPr>
      </w:pPr>
      <w:r w:rsidRPr="00723C24">
        <w:rPr>
          <w:rFonts w:ascii="Times New Roman" w:eastAsia="Calibri" w:hAnsi="Times New Roman"/>
          <w:color w:val="000000"/>
          <w:sz w:val="24"/>
          <w:szCs w:val="24"/>
          <w:shd w:val="clear" w:color="auto" w:fill="FFFFFF"/>
          <w:lang w:val="sq-AL"/>
        </w:rPr>
        <w:t>Njohuritë mbi Ligjin nr. 9936, datë 26.06.2008, "Për menaxhimin e sistemit buxhetor në Republikën e Shqipërisë", i ndryshuar;</w:t>
      </w:r>
    </w:p>
    <w:p w:rsidR="00723C24" w:rsidRPr="00723C24" w:rsidRDefault="00723C24" w:rsidP="00723C24">
      <w:pPr>
        <w:numPr>
          <w:ilvl w:val="0"/>
          <w:numId w:val="30"/>
        </w:numPr>
        <w:ind w:left="142" w:right="-81" w:hanging="142"/>
        <w:contextualSpacing/>
        <w:jc w:val="both"/>
        <w:rPr>
          <w:rFonts w:ascii="Times New Roman" w:eastAsia="Calibri" w:hAnsi="Times New Roman"/>
          <w:sz w:val="24"/>
          <w:szCs w:val="24"/>
        </w:rPr>
      </w:pPr>
      <w:r w:rsidRPr="00723C24">
        <w:rPr>
          <w:rFonts w:ascii="Times New Roman" w:eastAsia="Calibri" w:hAnsi="Times New Roman"/>
          <w:color w:val="000000"/>
          <w:sz w:val="24"/>
          <w:szCs w:val="24"/>
          <w:shd w:val="clear" w:color="auto" w:fill="FFFFFF"/>
        </w:rPr>
        <w:t>Njohuritë mbi Ligjin nr. 10296, datë 08.07.2010, “Për menaxhimin financiar dhe kontrollin”, i ndryshuar;</w:t>
      </w:r>
    </w:p>
    <w:p w:rsidR="00723C24" w:rsidRPr="00723C24" w:rsidRDefault="00723C24" w:rsidP="00723C24">
      <w:pPr>
        <w:numPr>
          <w:ilvl w:val="0"/>
          <w:numId w:val="30"/>
        </w:numPr>
        <w:ind w:left="142" w:right="-81" w:hanging="142"/>
        <w:contextualSpacing/>
        <w:jc w:val="both"/>
        <w:rPr>
          <w:rFonts w:ascii="Times New Roman" w:eastAsia="Calibri" w:hAnsi="Times New Roman"/>
          <w:sz w:val="24"/>
          <w:szCs w:val="24"/>
        </w:rPr>
      </w:pPr>
      <w:r>
        <w:rPr>
          <w:rFonts w:ascii="Times New Roman" w:eastAsia="Calibri" w:hAnsi="Times New Roman"/>
          <w:color w:val="000000"/>
          <w:sz w:val="24"/>
          <w:szCs w:val="24"/>
          <w:shd w:val="clear" w:color="auto" w:fill="FFFFFF"/>
        </w:rPr>
        <w:t xml:space="preserve">Udhezimet perkatese </w:t>
      </w:r>
    </w:p>
    <w:p w:rsidR="00F03B15" w:rsidRPr="00F03B15" w:rsidRDefault="00F03B15" w:rsidP="00F03B15">
      <w:pPr>
        <w:shd w:val="clear" w:color="auto" w:fill="FFFFFF"/>
        <w:spacing w:after="0" w:line="240" w:lineRule="auto"/>
        <w:textAlignment w:val="baseline"/>
        <w:rPr>
          <w:rFonts w:ascii="Arial" w:eastAsia="Times New Roman" w:hAnsi="Arial" w:cs="Arial"/>
          <w:color w:val="666666"/>
          <w:sz w:val="27"/>
          <w:szCs w:val="27"/>
          <w:lang w:val="sq-AL" w:eastAsia="sq-AL"/>
        </w:rPr>
      </w:pPr>
    </w:p>
    <w:p w:rsidR="00723C24" w:rsidRDefault="00723C24" w:rsidP="00723C24">
      <w:pPr>
        <w:pStyle w:val="ListParagraph"/>
        <w:numPr>
          <w:ilvl w:val="0"/>
          <w:numId w:val="26"/>
        </w:numPr>
        <w:jc w:val="both"/>
        <w:rPr>
          <w:rFonts w:ascii="Times New Roman" w:hAnsi="Times New Roman"/>
          <w:b/>
          <w:sz w:val="24"/>
          <w:szCs w:val="24"/>
          <w:lang w:val="de-DE"/>
        </w:rPr>
      </w:pPr>
      <w:r w:rsidRPr="00F51814">
        <w:rPr>
          <w:rFonts w:ascii="Times New Roman" w:hAnsi="Times New Roman"/>
          <w:b/>
          <w:sz w:val="24"/>
          <w:szCs w:val="24"/>
          <w:lang w:val="de-DE"/>
        </w:rPr>
        <w:t>P</w:t>
      </w:r>
      <w:r w:rsidR="00D03A35">
        <w:rPr>
          <w:rFonts w:ascii="Times New Roman" w:hAnsi="Times New Roman"/>
          <w:b/>
          <w:sz w:val="24"/>
          <w:szCs w:val="24"/>
          <w:lang w:val="de-DE"/>
        </w:rPr>
        <w:t>ë</w:t>
      </w:r>
      <w:r w:rsidRPr="00F51814">
        <w:rPr>
          <w:rFonts w:ascii="Times New Roman" w:hAnsi="Times New Roman"/>
          <w:b/>
          <w:sz w:val="24"/>
          <w:szCs w:val="24"/>
          <w:lang w:val="de-DE"/>
        </w:rPr>
        <w:t>r pozicioni P</w:t>
      </w:r>
      <w:r w:rsidR="00D03A35">
        <w:rPr>
          <w:rFonts w:ascii="Times New Roman" w:hAnsi="Times New Roman"/>
          <w:b/>
          <w:sz w:val="24"/>
          <w:szCs w:val="24"/>
          <w:lang w:val="de-DE"/>
        </w:rPr>
        <w:t>ë</w:t>
      </w:r>
      <w:r w:rsidRPr="00F51814">
        <w:rPr>
          <w:rFonts w:ascii="Times New Roman" w:hAnsi="Times New Roman"/>
          <w:b/>
          <w:sz w:val="24"/>
          <w:szCs w:val="24"/>
          <w:lang w:val="de-DE"/>
        </w:rPr>
        <w:t>rgjegj</w:t>
      </w:r>
      <w:r w:rsidR="00D03A35">
        <w:rPr>
          <w:rFonts w:ascii="Times New Roman" w:hAnsi="Times New Roman"/>
          <w:b/>
          <w:sz w:val="24"/>
          <w:szCs w:val="24"/>
          <w:lang w:val="de-DE"/>
        </w:rPr>
        <w:t>ë</w:t>
      </w:r>
      <w:r w:rsidRPr="00F51814">
        <w:rPr>
          <w:rFonts w:ascii="Times New Roman" w:hAnsi="Times New Roman"/>
          <w:b/>
          <w:sz w:val="24"/>
          <w:szCs w:val="24"/>
          <w:lang w:val="de-DE"/>
        </w:rPr>
        <w:t>s n</w:t>
      </w:r>
      <w:r w:rsidR="00D03A35">
        <w:rPr>
          <w:rFonts w:ascii="Times New Roman" w:hAnsi="Times New Roman"/>
          <w:b/>
          <w:sz w:val="24"/>
          <w:szCs w:val="24"/>
          <w:lang w:val="de-DE"/>
        </w:rPr>
        <w:t>ë</w:t>
      </w:r>
      <w:r w:rsidRPr="00F51814">
        <w:rPr>
          <w:rFonts w:ascii="Times New Roman" w:hAnsi="Times New Roman"/>
          <w:b/>
          <w:sz w:val="24"/>
          <w:szCs w:val="24"/>
          <w:lang w:val="de-DE"/>
        </w:rPr>
        <w:t xml:space="preserve"> Sektorin e </w:t>
      </w:r>
      <w:r>
        <w:rPr>
          <w:rFonts w:ascii="Times New Roman" w:hAnsi="Times New Roman"/>
          <w:b/>
          <w:sz w:val="24"/>
          <w:szCs w:val="24"/>
          <w:lang w:val="de-DE"/>
        </w:rPr>
        <w:t>Administrimit t</w:t>
      </w:r>
      <w:r w:rsidR="00D03A35">
        <w:rPr>
          <w:rFonts w:ascii="Times New Roman" w:hAnsi="Times New Roman"/>
          <w:b/>
          <w:sz w:val="24"/>
          <w:szCs w:val="24"/>
          <w:lang w:val="de-DE"/>
        </w:rPr>
        <w:t>ë</w:t>
      </w:r>
      <w:r>
        <w:rPr>
          <w:rFonts w:ascii="Times New Roman" w:hAnsi="Times New Roman"/>
          <w:b/>
          <w:sz w:val="24"/>
          <w:szCs w:val="24"/>
          <w:lang w:val="de-DE"/>
        </w:rPr>
        <w:t xml:space="preserve"> Pyjeve</w:t>
      </w:r>
    </w:p>
    <w:p w:rsidR="00723C24" w:rsidRPr="00F03B15" w:rsidRDefault="00723C24" w:rsidP="00723C24">
      <w:pPr>
        <w:pStyle w:val="ListParagraph"/>
        <w:numPr>
          <w:ilvl w:val="0"/>
          <w:numId w:val="26"/>
        </w:numPr>
        <w:shd w:val="clear" w:color="auto" w:fill="FFFFFF"/>
        <w:spacing w:after="0" w:line="240" w:lineRule="auto"/>
        <w:ind w:left="142" w:hanging="142"/>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Ligjin nr. 139/2015 “Për vetëqeverisjes vendore”</w:t>
      </w:r>
    </w:p>
    <w:p w:rsidR="00723C24" w:rsidRPr="00F03B15" w:rsidRDefault="00723C24" w:rsidP="00723C24">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nr.152/2013 “Për nëpunësin civil”</w:t>
      </w:r>
    </w:p>
    <w:p w:rsidR="00723C24" w:rsidRPr="00F03B15" w:rsidRDefault="00723C24" w:rsidP="00723C24">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nr.69/2012 “Per sistemin parauniveristar ne Republiken e Shqiperise”, me ndryshime.</w:t>
      </w:r>
    </w:p>
    <w:p w:rsidR="00723C24" w:rsidRPr="00F03B15" w:rsidRDefault="00723C24" w:rsidP="00723C24">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 9131 dt. 08.09.2003 “Për rregullat e Etikës në Administratën Publike”</w:t>
      </w:r>
    </w:p>
    <w:p w:rsidR="00723C24" w:rsidRDefault="00723C24" w:rsidP="00723C24">
      <w:pPr>
        <w:shd w:val="clear" w:color="auto" w:fill="FFFFFF"/>
        <w:spacing w:after="0" w:line="240" w:lineRule="auto"/>
        <w:textAlignment w:val="baseline"/>
        <w:rPr>
          <w:rFonts w:ascii="Arial" w:eastAsia="Times New Roman" w:hAnsi="Arial" w:cs="Arial"/>
          <w:color w:val="666666"/>
          <w:sz w:val="27"/>
          <w:szCs w:val="27"/>
          <w:bdr w:val="none" w:sz="0" w:space="0" w:color="auto" w:frame="1"/>
          <w:lang w:val="sq-AL" w:eastAsia="sq-AL"/>
        </w:rPr>
      </w:pPr>
      <w:r w:rsidRPr="00F03B15">
        <w:rPr>
          <w:rFonts w:ascii="Times New Roman" w:eastAsia="Times New Roman" w:hAnsi="Times New Roman"/>
          <w:sz w:val="24"/>
          <w:szCs w:val="24"/>
          <w:bdr w:val="none" w:sz="0" w:space="0" w:color="auto" w:frame="1"/>
          <w:lang w:val="sq-AL" w:eastAsia="sq-AL"/>
        </w:rPr>
        <w:t>• Ligjin nr. 119/2014 “Për të drejtën e informimit</w:t>
      </w:r>
      <w:r w:rsidRPr="00F03B15">
        <w:rPr>
          <w:rFonts w:ascii="Arial" w:eastAsia="Times New Roman" w:hAnsi="Arial" w:cs="Arial"/>
          <w:color w:val="666666"/>
          <w:sz w:val="27"/>
          <w:szCs w:val="27"/>
          <w:bdr w:val="none" w:sz="0" w:space="0" w:color="auto" w:frame="1"/>
          <w:lang w:val="sq-AL" w:eastAsia="sq-AL"/>
        </w:rPr>
        <w:t>”</w:t>
      </w:r>
    </w:p>
    <w:p w:rsidR="00723C24" w:rsidRPr="00286BA9" w:rsidRDefault="00723C24" w:rsidP="00723C24">
      <w:pPr>
        <w:pStyle w:val="ListParagraph"/>
        <w:numPr>
          <w:ilvl w:val="0"/>
          <w:numId w:val="31"/>
        </w:numPr>
        <w:shd w:val="clear" w:color="auto" w:fill="FFFFFF"/>
        <w:spacing w:after="0" w:line="240" w:lineRule="auto"/>
        <w:ind w:left="142" w:hanging="142"/>
        <w:textAlignment w:val="baseline"/>
        <w:rPr>
          <w:rFonts w:ascii="Times New Roman" w:eastAsia="Times New Roman" w:hAnsi="Times New Roman"/>
          <w:color w:val="666666"/>
          <w:sz w:val="24"/>
          <w:szCs w:val="24"/>
          <w:bdr w:val="none" w:sz="0" w:space="0" w:color="auto" w:frame="1"/>
          <w:lang w:val="sq-AL" w:eastAsia="sq-AL"/>
        </w:rPr>
      </w:pPr>
      <w:r w:rsidRPr="00286BA9">
        <w:rPr>
          <w:rFonts w:ascii="Times New Roman" w:hAnsi="Times New Roman"/>
          <w:sz w:val="24"/>
          <w:szCs w:val="24"/>
        </w:rPr>
        <w:t>LIGJ Nr. 57/2020 PËR PYJET</w:t>
      </w:r>
    </w:p>
    <w:p w:rsidR="00286BA9" w:rsidRPr="00D03A35" w:rsidRDefault="00286BA9" w:rsidP="00286BA9">
      <w:pPr>
        <w:pStyle w:val="ListParagraph"/>
        <w:numPr>
          <w:ilvl w:val="0"/>
          <w:numId w:val="31"/>
        </w:numPr>
        <w:shd w:val="clear" w:color="auto" w:fill="FFFFFF"/>
        <w:spacing w:after="0" w:line="270" w:lineRule="atLeast"/>
        <w:ind w:left="142" w:hanging="142"/>
        <w:jc w:val="both"/>
        <w:textAlignment w:val="baseline"/>
        <w:rPr>
          <w:rFonts w:ascii="Times New Roman" w:eastAsia="Times New Roman" w:hAnsi="Times New Roman"/>
          <w:sz w:val="24"/>
          <w:szCs w:val="24"/>
          <w:u w:val="single"/>
          <w:lang w:val="sq-AL" w:eastAsia="sq-AL"/>
        </w:rPr>
      </w:pPr>
      <w:hyperlink r:id="rId8" w:history="1">
        <w:r w:rsidRPr="00D03A35">
          <w:rPr>
            <w:rFonts w:ascii="Times New Roman" w:eastAsia="Times New Roman" w:hAnsi="Times New Roman"/>
            <w:sz w:val="24"/>
            <w:szCs w:val="24"/>
            <w:u w:val="single"/>
            <w:bdr w:val="none" w:sz="0" w:space="0" w:color="auto" w:frame="1"/>
            <w:lang w:val="sq-AL" w:eastAsia="sq-AL"/>
          </w:rPr>
          <w:t>Ligji Nr. 5/2016 “Për shpalljen e moratoriumit në pyje në Republikën e Shqipërisë”</w:t>
        </w:r>
      </w:hyperlink>
    </w:p>
    <w:p w:rsidR="00E00CF9" w:rsidRPr="00286BA9" w:rsidRDefault="00286BA9" w:rsidP="00286BA9">
      <w:pPr>
        <w:pStyle w:val="ListParagraph"/>
        <w:numPr>
          <w:ilvl w:val="0"/>
          <w:numId w:val="31"/>
        </w:numPr>
        <w:shd w:val="clear" w:color="auto" w:fill="FFFFFF"/>
        <w:spacing w:after="0" w:line="270" w:lineRule="atLeast"/>
        <w:ind w:left="0" w:hanging="142"/>
        <w:jc w:val="both"/>
        <w:textAlignment w:val="baseline"/>
        <w:rPr>
          <w:rFonts w:ascii="Times New Roman" w:eastAsia="Times New Roman" w:hAnsi="Times New Roman"/>
          <w:sz w:val="24"/>
          <w:szCs w:val="24"/>
          <w:lang w:val="sq-AL" w:eastAsia="sq-AL"/>
        </w:rPr>
      </w:pPr>
      <w:r w:rsidRPr="00286BA9">
        <w:rPr>
          <w:rFonts w:ascii="Times New Roman" w:eastAsia="Times New Roman" w:hAnsi="Times New Roman"/>
          <w:sz w:val="24"/>
          <w:szCs w:val="24"/>
          <w:lang w:val="sq-AL" w:eastAsia="sq-AL"/>
        </w:rPr>
        <w:t>Vendim i Këshillit të Ministrave Nr. 1374, datë 10.10.2008, “Për përcaktimin e rregullave dhe të procedurave, që ndiqen për heqjen, shtimin dhe ndryshimin e destinacionit</w:t>
      </w:r>
      <w:r>
        <w:rPr>
          <w:rFonts w:ascii="Times New Roman" w:eastAsia="Times New Roman" w:hAnsi="Times New Roman"/>
          <w:sz w:val="24"/>
          <w:szCs w:val="24"/>
          <w:lang w:val="sq-AL" w:eastAsia="sq-AL"/>
        </w:rPr>
        <w:t xml:space="preserve"> të fondit kullosor” i ndryshua</w:t>
      </w:r>
    </w:p>
    <w:p w:rsidR="00E00CF9" w:rsidRPr="00723C24" w:rsidRDefault="00E00CF9" w:rsidP="00E00CF9">
      <w:pPr>
        <w:pStyle w:val="ListParagraph"/>
        <w:ind w:left="360"/>
        <w:jc w:val="both"/>
        <w:rPr>
          <w:rFonts w:ascii="Times New Roman" w:hAnsi="Times New Roman"/>
          <w:color w:val="00B050"/>
          <w:sz w:val="24"/>
          <w:szCs w:val="24"/>
          <w:lang w:val="sq-AL"/>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E00CF9" w:rsidRDefault="00E00CF9" w:rsidP="00E00CF9">
      <w:pPr>
        <w:jc w:val="both"/>
        <w:rPr>
          <w:rFonts w:ascii="Times New Roman" w:hAnsi="Times New Roman"/>
          <w:sz w:val="24"/>
          <w:szCs w:val="24"/>
          <w:lang w:val="de-DE"/>
        </w:rPr>
      </w:pPr>
    </w:p>
    <w:p w:rsidR="00E00CF9" w:rsidRDefault="00E00CF9" w:rsidP="00E00CF9">
      <w:pPr>
        <w:jc w:val="both"/>
        <w:rPr>
          <w:rFonts w:ascii="Times New Roman" w:hAnsi="Times New Roman"/>
          <w:sz w:val="24"/>
          <w:szCs w:val="24"/>
          <w:lang w:val="de-DE"/>
        </w:rPr>
      </w:pPr>
      <w:r>
        <w:rPr>
          <w:rFonts w:ascii="Times New Roman" w:hAnsi="Times New Roman"/>
          <w:b/>
          <w:sz w:val="24"/>
          <w:szCs w:val="24"/>
          <w:lang w:val="de-DE"/>
        </w:rPr>
        <w:t>Kandidatët do të vlerësohen në lidhje me Dokumentacionin e dorëzuar:</w:t>
      </w:r>
    </w:p>
    <w:p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Kandidatët do të vlerësohen për përvojën, trajnimet apo kualifikimet e lidhura me fushën, si dhe çertifikimin pozitiv ose për vlerësimet e rezultateve individale në punë në rastet kur proçesi i çertifikimit nuk është kryer. Totali i pikëve për këtë vlerësim është </w:t>
      </w:r>
      <w:r w:rsidR="00D03A35">
        <w:rPr>
          <w:rFonts w:ascii="Times New Roman" w:hAnsi="Times New Roman"/>
          <w:sz w:val="24"/>
          <w:szCs w:val="24"/>
          <w:lang w:val="de-DE"/>
        </w:rPr>
        <w:t>2</w:t>
      </w:r>
      <w:r>
        <w:rPr>
          <w:rFonts w:ascii="Times New Roman" w:hAnsi="Times New Roman"/>
          <w:sz w:val="24"/>
          <w:szCs w:val="24"/>
          <w:lang w:val="de-DE"/>
        </w:rPr>
        <w:t>0 pikë.</w:t>
      </w:r>
    </w:p>
    <w:p w:rsidR="007B02EA" w:rsidRDefault="007B02EA" w:rsidP="007B02EA">
      <w:pPr>
        <w:jc w:val="both"/>
        <w:rPr>
          <w:rFonts w:ascii="Times New Roman" w:hAnsi="Times New Roman"/>
          <w:sz w:val="24"/>
          <w:szCs w:val="24"/>
          <w:lang w:val="de-DE"/>
        </w:rPr>
      </w:pPr>
      <w:r>
        <w:rPr>
          <w:rFonts w:ascii="Times New Roman" w:hAnsi="Times New Roman"/>
          <w:b/>
          <w:sz w:val="24"/>
          <w:szCs w:val="24"/>
          <w:lang w:val="de-DE"/>
        </w:rPr>
        <w:t>Kandidatët do të vlerësohen në lidhje me testimin me shkrim:</w:t>
      </w:r>
    </w:p>
    <w:p w:rsidR="007B02EA" w:rsidRPr="007B02EA" w:rsidRDefault="007B02EA" w:rsidP="00E00CF9">
      <w:pPr>
        <w:jc w:val="both"/>
        <w:rPr>
          <w:rFonts w:ascii="Times New Roman" w:hAnsi="Times New Roman"/>
          <w:sz w:val="24"/>
          <w:szCs w:val="24"/>
          <w:lang w:val="de-DE"/>
        </w:rPr>
      </w:pPr>
      <w:r>
        <w:rPr>
          <w:rFonts w:ascii="Times New Roman" w:hAnsi="Times New Roman"/>
          <w:sz w:val="24"/>
          <w:szCs w:val="24"/>
          <w:lang w:val="de-DE"/>
        </w:rPr>
        <w:t>Kandidatët do të vlerësohen për ne testin me shkrimi, mbi ligjet e siperpemendura  Totali i pikëve për këtë vlerësim është 40 pikë.</w:t>
      </w:r>
    </w:p>
    <w:p w:rsidR="00E00CF9" w:rsidRDefault="00E00CF9" w:rsidP="00E00CF9">
      <w:pPr>
        <w:jc w:val="both"/>
        <w:rPr>
          <w:rFonts w:ascii="Times New Roman" w:hAnsi="Times New Roman"/>
          <w:b/>
          <w:sz w:val="24"/>
          <w:szCs w:val="24"/>
          <w:lang w:val="de-DE"/>
        </w:rPr>
      </w:pPr>
      <w:r>
        <w:rPr>
          <w:rFonts w:ascii="Times New Roman" w:hAnsi="Times New Roman"/>
          <w:b/>
          <w:sz w:val="24"/>
          <w:szCs w:val="24"/>
          <w:lang w:val="de-DE"/>
        </w:rPr>
        <w:t>Kandidatët gjatë intervistës së strukturuar me gojë do të vlerësohen në lidhje me:</w:t>
      </w:r>
    </w:p>
    <w:p w:rsidR="00E00CF9" w:rsidRDefault="00E00CF9" w:rsidP="00E00CF9">
      <w:pPr>
        <w:pStyle w:val="ListParagraph"/>
        <w:numPr>
          <w:ilvl w:val="0"/>
          <w:numId w:val="18"/>
        </w:numPr>
        <w:jc w:val="both"/>
        <w:rPr>
          <w:rFonts w:ascii="Times New Roman" w:hAnsi="Times New Roman"/>
          <w:sz w:val="24"/>
          <w:szCs w:val="24"/>
          <w:lang w:val="de-DE"/>
        </w:rPr>
      </w:pPr>
      <w:r>
        <w:rPr>
          <w:rFonts w:ascii="Times New Roman" w:hAnsi="Times New Roman"/>
          <w:sz w:val="24"/>
          <w:szCs w:val="24"/>
          <w:lang w:val="de-DE"/>
        </w:rPr>
        <w:t>Njohuritë, aftësitë, kompetencën në lidhje me përshkrimin e pozicionit të punës;</w:t>
      </w:r>
    </w:p>
    <w:p w:rsidR="00E00CF9" w:rsidRDefault="00E00CF9" w:rsidP="00E00CF9">
      <w:pPr>
        <w:pStyle w:val="ListParagraph"/>
        <w:numPr>
          <w:ilvl w:val="0"/>
          <w:numId w:val="18"/>
        </w:numPr>
        <w:jc w:val="both"/>
        <w:rPr>
          <w:rFonts w:ascii="Times New Roman" w:hAnsi="Times New Roman"/>
          <w:sz w:val="24"/>
          <w:szCs w:val="24"/>
        </w:rPr>
      </w:pPr>
      <w:r>
        <w:rPr>
          <w:rFonts w:ascii="Times New Roman" w:hAnsi="Times New Roman"/>
          <w:sz w:val="24"/>
          <w:szCs w:val="24"/>
        </w:rPr>
        <w:t>Eksperiencën e tyre të mëparshme;</w:t>
      </w:r>
    </w:p>
    <w:p w:rsidR="00E00CF9" w:rsidRDefault="00E00CF9" w:rsidP="00E00CF9">
      <w:pPr>
        <w:pStyle w:val="ListParagraph"/>
        <w:numPr>
          <w:ilvl w:val="0"/>
          <w:numId w:val="18"/>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Totali i pikëve për këtë vlerësim është</w:t>
      </w:r>
      <w:r w:rsidR="00D03A35">
        <w:rPr>
          <w:rFonts w:ascii="Times New Roman" w:hAnsi="Times New Roman"/>
          <w:sz w:val="24"/>
          <w:szCs w:val="24"/>
          <w:lang w:val="de-DE"/>
        </w:rPr>
        <w:t xml:space="preserve"> 40</w:t>
      </w:r>
      <w:r>
        <w:rPr>
          <w:rFonts w:ascii="Times New Roman" w:hAnsi="Times New Roman"/>
          <w:sz w:val="24"/>
          <w:szCs w:val="24"/>
          <w:lang w:val="de-DE"/>
        </w:rPr>
        <w:t xml:space="preserve"> pikë.</w:t>
      </w:r>
    </w:p>
    <w:p w:rsidR="00E00CF9" w:rsidRPr="00452A24" w:rsidRDefault="00E00CF9" w:rsidP="00E00CF9">
      <w:pPr>
        <w:jc w:val="both"/>
        <w:rPr>
          <w:rStyle w:val="Hyperlink"/>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E00CF9" w:rsidRDefault="00E00CF9" w:rsidP="00E00CF9">
      <w:pPr>
        <w:jc w:val="both"/>
        <w:rPr>
          <w:rStyle w:val="Hyperlink"/>
          <w:sz w:val="24"/>
          <w:szCs w:val="24"/>
        </w:rPr>
      </w:pPr>
    </w:p>
    <w:p w:rsidR="00E00CF9" w:rsidRDefault="00E00CF9" w:rsidP="00E00CF9">
      <w:pPr>
        <w:jc w:val="both"/>
      </w:pPr>
      <w:r>
        <w:rPr>
          <w:rFonts w:ascii="Times New Roman" w:hAnsi="Times New Roman"/>
          <w:sz w:val="24"/>
          <w:szCs w:val="24"/>
        </w:rPr>
        <w:t>Në përfundim të vlerësimit të kandidatëve, Komisioneri për Mbikëqyrjen e Shërbimit Civil do të shpallë fituesin në portalin “Shërbimi Kombëtar i Punësimit”. Të gjithë kandidatët pjesëmarrës në këtë procedurë do të njoftohen në mënyrë elektronike për datën e saktë të shpalljes së fituesit.</w:t>
      </w:r>
    </w:p>
    <w:p w:rsidR="00E00CF9" w:rsidRDefault="00E00CF9" w:rsidP="00E00CF9">
      <w:pPr>
        <w:jc w:val="both"/>
        <w:rPr>
          <w:rFonts w:ascii="Times New Roman" w:hAnsi="Times New Roman"/>
          <w:b/>
          <w:color w:val="C00000"/>
          <w:sz w:val="24"/>
          <w:szCs w:val="24"/>
        </w:rPr>
      </w:pPr>
    </w:p>
    <w:tbl>
      <w:tblPr>
        <w:tblW w:w="0" w:type="auto"/>
        <w:tblBorders>
          <w:bottom w:val="single" w:sz="18" w:space="0" w:color="C00000"/>
        </w:tblBorders>
        <w:tblCellMar>
          <w:left w:w="170" w:type="dxa"/>
          <w:right w:w="0" w:type="dxa"/>
        </w:tblCellMar>
        <w:tblLook w:val="00A0" w:firstRow="1" w:lastRow="0" w:firstColumn="1" w:lastColumn="0" w:noHBand="0" w:noVBand="0"/>
      </w:tblPr>
      <w:tblGrid>
        <w:gridCol w:w="814"/>
        <w:gridCol w:w="8995"/>
      </w:tblGrid>
      <w:tr w:rsidR="00E00CF9" w:rsidTr="00E00CF9">
        <w:tc>
          <w:tcPr>
            <w:tcW w:w="817" w:type="dxa"/>
            <w:tcBorders>
              <w:top w:val="single" w:sz="4" w:space="0" w:color="C00000"/>
              <w:left w:val="single" w:sz="4" w:space="0" w:color="C00000"/>
              <w:bottom w:val="single" w:sz="12" w:space="0" w:color="C00000"/>
              <w:right w:val="single" w:sz="4" w:space="0" w:color="C00000"/>
            </w:tcBorders>
            <w:shd w:val="clear" w:color="auto" w:fill="C00000"/>
            <w:vAlign w:val="center"/>
            <w:hideMark/>
          </w:tcPr>
          <w:p w:rsidR="00E00CF9" w:rsidRDefault="00E00CF9">
            <w:pPr>
              <w:spacing w:after="0" w:line="240" w:lineRule="auto"/>
              <w:jc w:val="center"/>
              <w:rPr>
                <w:rFonts w:ascii="Times New Roman" w:hAnsi="Times New Roman"/>
                <w:b/>
                <w:color w:val="C00000"/>
                <w:sz w:val="24"/>
                <w:szCs w:val="24"/>
              </w:rPr>
            </w:pPr>
            <w:r>
              <w:rPr>
                <w:rFonts w:ascii="Times New Roman" w:hAnsi="Times New Roman"/>
                <w:b/>
                <w:color w:val="FFFFFF"/>
                <w:sz w:val="24"/>
                <w:szCs w:val="24"/>
              </w:rPr>
              <w:t>2</w:t>
            </w:r>
          </w:p>
        </w:tc>
        <w:tc>
          <w:tcPr>
            <w:tcW w:w="9038" w:type="dxa"/>
            <w:tcBorders>
              <w:top w:val="nil"/>
              <w:left w:val="single" w:sz="4" w:space="0" w:color="C00000"/>
              <w:bottom w:val="single" w:sz="12" w:space="0" w:color="C00000"/>
              <w:right w:val="nil"/>
            </w:tcBorders>
            <w:vAlign w:val="center"/>
            <w:hideMark/>
          </w:tcPr>
          <w:p w:rsidR="00E00CF9" w:rsidRDefault="00E00CF9">
            <w:pPr>
              <w:spacing w:after="0" w:line="240" w:lineRule="auto"/>
              <w:rPr>
                <w:rFonts w:ascii="Times New Roman" w:hAnsi="Times New Roman"/>
                <w:b/>
                <w:color w:val="C00000"/>
                <w:sz w:val="24"/>
                <w:szCs w:val="24"/>
              </w:rPr>
            </w:pPr>
            <w:r>
              <w:rPr>
                <w:rFonts w:ascii="Times New Roman" w:hAnsi="Times New Roman"/>
                <w:b/>
                <w:color w:val="C00000"/>
                <w:sz w:val="24"/>
                <w:szCs w:val="24"/>
              </w:rPr>
              <w:t>NGRITJA NË DETYRË</w:t>
            </w:r>
          </w:p>
        </w:tc>
      </w:tr>
    </w:tbl>
    <w:p w:rsidR="00E00CF9" w:rsidRDefault="00E00CF9" w:rsidP="00E00CF9">
      <w:pPr>
        <w:rPr>
          <w:rFonts w:ascii="Times New Roman" w:hAnsi="Times New Roman"/>
          <w:b/>
          <w:color w:val="C00000"/>
          <w:sz w:val="24"/>
          <w:szCs w:val="24"/>
        </w:rPr>
      </w:pPr>
    </w:p>
    <w:tbl>
      <w:tblPr>
        <w:tblW w:w="5000" w:type="pct"/>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13" w:type="dxa"/>
          <w:left w:w="113" w:type="dxa"/>
          <w:bottom w:w="113" w:type="dxa"/>
          <w:right w:w="113" w:type="dxa"/>
        </w:tblCellMar>
        <w:tblLook w:val="00A0" w:firstRow="1" w:lastRow="0" w:firstColumn="1" w:lastColumn="0" w:noHBand="0" w:noVBand="0"/>
      </w:tblPr>
      <w:tblGrid>
        <w:gridCol w:w="9865"/>
      </w:tblGrid>
      <w:tr w:rsidR="00E00CF9" w:rsidTr="00E00CF9">
        <w:trPr>
          <w:trHeight w:val="1335"/>
        </w:trPr>
        <w:tc>
          <w:tcPr>
            <w:tcW w:w="5000" w:type="pct"/>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E00CF9" w:rsidRDefault="00E00CF9">
            <w:pPr>
              <w:spacing w:after="0" w:line="240" w:lineRule="auto"/>
              <w:jc w:val="both"/>
              <w:rPr>
                <w:rFonts w:ascii="Times New Roman" w:hAnsi="Times New Roman"/>
                <w:i/>
                <w:color w:val="FF0000"/>
                <w:sz w:val="24"/>
                <w:szCs w:val="24"/>
              </w:rPr>
            </w:pPr>
            <w:r>
              <w:rPr>
                <w:rFonts w:ascii="Times New Roman" w:hAnsi="Times New Roman"/>
                <w:i/>
                <w:color w:val="FF0000"/>
                <w:sz w:val="24"/>
                <w:szCs w:val="24"/>
              </w:rPr>
              <w:t xml:space="preserve">Vetëm në rast se pozicioni i renditur në fillim të kësaj shpalljeje, në përfundim të procedurës së lëvizjes paralele, rezulton se është ende vakant, ai është i vlefshëm për konkurimin nëpërmjet procedurës së ngritjes në detyrë, </w:t>
            </w:r>
          </w:p>
          <w:p w:rsidR="00E00CF9" w:rsidRDefault="00E00CF9">
            <w:pPr>
              <w:spacing w:after="0" w:line="240" w:lineRule="auto"/>
              <w:jc w:val="both"/>
              <w:rPr>
                <w:rFonts w:ascii="Times New Roman" w:hAnsi="Times New Roman"/>
                <w:i/>
                <w:sz w:val="24"/>
                <w:szCs w:val="24"/>
              </w:rPr>
            </w:pPr>
          </w:p>
        </w:tc>
      </w:tr>
    </w:tbl>
    <w:p w:rsidR="00E00CF9" w:rsidRDefault="00E00CF9" w:rsidP="00E00CF9">
      <w:pPr>
        <w:jc w:val="both"/>
        <w:rPr>
          <w:rFonts w:ascii="Times New Roman" w:hAnsi="Times New Roman"/>
          <w:sz w:val="24"/>
          <w:szCs w:val="24"/>
        </w:rPr>
      </w:pPr>
    </w:p>
    <w:p w:rsidR="00E00CF9" w:rsidRDefault="00E00CF9" w:rsidP="00E00CF9">
      <w:pPr>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2.1</w:t>
            </w:r>
          </w:p>
        </w:tc>
        <w:tc>
          <w:tcPr>
            <w:tcW w:w="8994"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NGRITJES NË DETYRË DHE KRITERET E VEÇANTA</w:t>
            </w:r>
          </w:p>
        </w:tc>
      </w:tr>
    </w:tbl>
    <w:p w:rsidR="00E00CF9" w:rsidRDefault="00E00CF9" w:rsidP="00E00CF9">
      <w:pPr>
        <w:jc w:val="both"/>
        <w:rPr>
          <w:rFonts w:ascii="Times New Roman" w:hAnsi="Times New Roman"/>
          <w:b/>
          <w:sz w:val="24"/>
          <w:szCs w:val="24"/>
          <w:u w:val="single"/>
        </w:rPr>
      </w:pPr>
    </w:p>
    <w:p w:rsidR="00E00CF9" w:rsidRDefault="00E00CF9" w:rsidP="00E00CF9">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ngritjes në detyrë janë: </w:t>
      </w:r>
    </w:p>
    <w:p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lastRenderedPageBreak/>
        <w:t>Të jetë nëpunës civil i konfirmuar;</w:t>
      </w:r>
    </w:p>
    <w:p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mos ketë masë disiplinore në fuqi (të vërtetuar me një dokument nga institucioni);</w:t>
      </w:r>
    </w:p>
    <w:p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Të ketë të paktën vlerësimin e fundit “Mirë” ose “Shumë mirë”;</w:t>
      </w:r>
    </w:p>
    <w:p w:rsidR="00E00CF9" w:rsidRDefault="00E00CF9" w:rsidP="00E00CF9">
      <w:pPr>
        <w:pStyle w:val="ListParagraph"/>
        <w:numPr>
          <w:ilvl w:val="0"/>
          <w:numId w:val="19"/>
        </w:numPr>
        <w:jc w:val="both"/>
        <w:rPr>
          <w:rFonts w:ascii="Times New Roman" w:hAnsi="Times New Roman"/>
          <w:sz w:val="24"/>
          <w:szCs w:val="24"/>
        </w:rPr>
      </w:pPr>
      <w:r>
        <w:rPr>
          <w:rFonts w:ascii="Times New Roman" w:hAnsi="Times New Roman"/>
          <w:sz w:val="24"/>
          <w:szCs w:val="24"/>
        </w:rPr>
        <w:t>Niveli i diplomës duhet të jetë “Master Shkencor”. (</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E00CF9" w:rsidRDefault="00E00CF9" w:rsidP="00E00CF9">
      <w:pPr>
        <w:pStyle w:val="ListParagraph"/>
        <w:ind w:left="360"/>
        <w:jc w:val="both"/>
        <w:rPr>
          <w:rFonts w:ascii="Times New Roman" w:hAnsi="Times New Roman"/>
          <w:sz w:val="24"/>
          <w:szCs w:val="24"/>
        </w:rPr>
      </w:pPr>
    </w:p>
    <w:p w:rsidR="00E00CF9" w:rsidRDefault="00E00CF9" w:rsidP="00E00CF9">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rsidR="0052398C" w:rsidRPr="004B3163" w:rsidRDefault="0052398C" w:rsidP="0052398C">
      <w:pPr>
        <w:pStyle w:val="ListParagraph"/>
        <w:numPr>
          <w:ilvl w:val="0"/>
          <w:numId w:val="26"/>
        </w:numPr>
        <w:ind w:left="284" w:hanging="426"/>
        <w:jc w:val="both"/>
        <w:rPr>
          <w:rFonts w:ascii="Times New Roman" w:hAnsi="Times New Roman"/>
          <w:b/>
          <w:sz w:val="24"/>
          <w:szCs w:val="24"/>
          <w:lang w:val="de-DE"/>
        </w:rPr>
      </w:pPr>
      <w:r w:rsidRPr="004B3163">
        <w:rPr>
          <w:rFonts w:ascii="Times New Roman" w:hAnsi="Times New Roman"/>
          <w:b/>
          <w:sz w:val="24"/>
          <w:szCs w:val="24"/>
          <w:lang w:val="de-DE"/>
        </w:rPr>
        <w:t>P</w:t>
      </w:r>
      <w:r w:rsidR="00D03A35">
        <w:rPr>
          <w:rFonts w:ascii="Times New Roman" w:hAnsi="Times New Roman"/>
          <w:b/>
          <w:sz w:val="24"/>
          <w:szCs w:val="24"/>
          <w:lang w:val="de-DE"/>
        </w:rPr>
        <w:t>ë</w:t>
      </w:r>
      <w:r w:rsidRPr="004B3163">
        <w:rPr>
          <w:rFonts w:ascii="Times New Roman" w:hAnsi="Times New Roman"/>
          <w:b/>
          <w:sz w:val="24"/>
          <w:szCs w:val="24"/>
          <w:lang w:val="de-DE"/>
        </w:rPr>
        <w:t>r pozicioni P</w:t>
      </w:r>
      <w:r w:rsidR="00D03A35">
        <w:rPr>
          <w:rFonts w:ascii="Times New Roman" w:hAnsi="Times New Roman"/>
          <w:b/>
          <w:sz w:val="24"/>
          <w:szCs w:val="24"/>
          <w:lang w:val="de-DE"/>
        </w:rPr>
        <w:t>ë</w:t>
      </w:r>
      <w:r w:rsidRPr="004B3163">
        <w:rPr>
          <w:rFonts w:ascii="Times New Roman" w:hAnsi="Times New Roman"/>
          <w:b/>
          <w:sz w:val="24"/>
          <w:szCs w:val="24"/>
          <w:lang w:val="de-DE"/>
        </w:rPr>
        <w:t>rgjegj</w:t>
      </w:r>
      <w:r w:rsidR="00D03A35">
        <w:rPr>
          <w:rFonts w:ascii="Times New Roman" w:hAnsi="Times New Roman"/>
          <w:b/>
          <w:sz w:val="24"/>
          <w:szCs w:val="24"/>
          <w:lang w:val="de-DE"/>
        </w:rPr>
        <w:t>ë</w:t>
      </w:r>
      <w:r w:rsidRPr="004B3163">
        <w:rPr>
          <w:rFonts w:ascii="Times New Roman" w:hAnsi="Times New Roman"/>
          <w:b/>
          <w:sz w:val="24"/>
          <w:szCs w:val="24"/>
          <w:lang w:val="de-DE"/>
        </w:rPr>
        <w:t>s n</w:t>
      </w:r>
      <w:r w:rsidR="00D03A35">
        <w:rPr>
          <w:rFonts w:ascii="Times New Roman" w:hAnsi="Times New Roman"/>
          <w:b/>
          <w:sz w:val="24"/>
          <w:szCs w:val="24"/>
          <w:lang w:val="de-DE"/>
        </w:rPr>
        <w:t>ë</w:t>
      </w:r>
      <w:r w:rsidRPr="004B3163">
        <w:rPr>
          <w:rFonts w:ascii="Times New Roman" w:hAnsi="Times New Roman"/>
          <w:b/>
          <w:sz w:val="24"/>
          <w:szCs w:val="24"/>
          <w:lang w:val="de-DE"/>
        </w:rPr>
        <w:t xml:space="preserve"> Sektorin e Financ</w:t>
      </w:r>
      <w:r w:rsidR="00D03A35">
        <w:rPr>
          <w:rFonts w:ascii="Times New Roman" w:hAnsi="Times New Roman"/>
          <w:b/>
          <w:sz w:val="24"/>
          <w:szCs w:val="24"/>
          <w:lang w:val="de-DE"/>
        </w:rPr>
        <w:t>ë</w:t>
      </w:r>
      <w:r w:rsidRPr="004B3163">
        <w:rPr>
          <w:rFonts w:ascii="Times New Roman" w:hAnsi="Times New Roman"/>
          <w:b/>
          <w:sz w:val="24"/>
          <w:szCs w:val="24"/>
          <w:lang w:val="de-DE"/>
        </w:rPr>
        <w:t>s dhe Kontabilitetit</w:t>
      </w:r>
    </w:p>
    <w:p w:rsidR="0052398C" w:rsidRPr="0052398C" w:rsidRDefault="0052398C" w:rsidP="0052398C">
      <w:pPr>
        <w:pStyle w:val="ListParagraph"/>
        <w:numPr>
          <w:ilvl w:val="0"/>
          <w:numId w:val="32"/>
        </w:numPr>
        <w:jc w:val="both"/>
        <w:rPr>
          <w:rFonts w:ascii="Times New Roman" w:hAnsi="Times New Roman"/>
          <w:color w:val="000000"/>
          <w:sz w:val="24"/>
          <w:szCs w:val="24"/>
          <w:lang w:val="de-DE"/>
        </w:rPr>
      </w:pPr>
      <w:r>
        <w:rPr>
          <w:rFonts w:ascii="Times New Roman" w:hAnsi="Times New Roman"/>
          <w:color w:val="000000"/>
          <w:sz w:val="24"/>
          <w:szCs w:val="24"/>
          <w:lang w:val="de-DE"/>
        </w:rPr>
        <w:t>Të zotërojnë diplomë të nivelit “ Master Shkencor në shkencat ekonomike, edhe diploma e nivelit “Bachelor” duhet të jetë në të njëjtën fushë.</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52398C" w:rsidRPr="0052398C" w:rsidRDefault="0052398C" w:rsidP="0052398C">
      <w:pPr>
        <w:pStyle w:val="ListParagraph"/>
        <w:numPr>
          <w:ilvl w:val="0"/>
          <w:numId w:val="32"/>
        </w:numPr>
        <w:jc w:val="both"/>
        <w:rPr>
          <w:rFonts w:ascii="Times New Roman" w:hAnsi="Times New Roman"/>
          <w:color w:val="000000"/>
          <w:sz w:val="24"/>
          <w:szCs w:val="24"/>
          <w:lang w:val="de-DE"/>
        </w:rPr>
      </w:pPr>
      <w:r w:rsidRPr="0052398C">
        <w:rPr>
          <w:rFonts w:ascii="Times New Roman" w:hAnsi="Times New Roman"/>
          <w:sz w:val="24"/>
          <w:szCs w:val="24"/>
          <w:lang w:val="de-DE"/>
        </w:rPr>
        <w:t>Te kete te pakten 3 vite ekperience pune ne administraten shtetrore ose insitucione te tjera financiare</w:t>
      </w:r>
    </w:p>
    <w:p w:rsidR="0052398C" w:rsidRDefault="0052398C" w:rsidP="0052398C">
      <w:pPr>
        <w:pStyle w:val="ListParagraph"/>
        <w:numPr>
          <w:ilvl w:val="0"/>
          <w:numId w:val="32"/>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rsidR="0052398C" w:rsidRDefault="0052398C" w:rsidP="0052398C">
      <w:pPr>
        <w:pStyle w:val="ListParagraph"/>
        <w:numPr>
          <w:ilvl w:val="0"/>
          <w:numId w:val="32"/>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52398C" w:rsidRDefault="0052398C" w:rsidP="0052398C">
      <w:pPr>
        <w:pStyle w:val="ListParagraph"/>
        <w:ind w:left="360"/>
        <w:jc w:val="both"/>
        <w:rPr>
          <w:rFonts w:ascii="Times New Roman" w:hAnsi="Times New Roman"/>
          <w:sz w:val="24"/>
          <w:szCs w:val="24"/>
          <w:lang w:val="de-DE"/>
        </w:rPr>
      </w:pPr>
    </w:p>
    <w:p w:rsidR="0052398C" w:rsidRPr="004B3163" w:rsidRDefault="0052398C" w:rsidP="0052398C">
      <w:pPr>
        <w:pStyle w:val="ListParagraph"/>
        <w:numPr>
          <w:ilvl w:val="0"/>
          <w:numId w:val="26"/>
        </w:numPr>
        <w:ind w:left="284" w:hanging="426"/>
        <w:jc w:val="both"/>
        <w:rPr>
          <w:rFonts w:ascii="Times New Roman" w:hAnsi="Times New Roman"/>
          <w:b/>
          <w:sz w:val="24"/>
          <w:szCs w:val="24"/>
          <w:lang w:val="de-DE"/>
        </w:rPr>
      </w:pPr>
      <w:r w:rsidRPr="004B3163">
        <w:rPr>
          <w:rFonts w:ascii="Times New Roman" w:hAnsi="Times New Roman"/>
          <w:b/>
          <w:sz w:val="24"/>
          <w:szCs w:val="24"/>
          <w:lang w:val="de-DE"/>
        </w:rPr>
        <w:t>P</w:t>
      </w:r>
      <w:r w:rsidR="00D03A35">
        <w:rPr>
          <w:rFonts w:ascii="Times New Roman" w:hAnsi="Times New Roman"/>
          <w:b/>
          <w:sz w:val="24"/>
          <w:szCs w:val="24"/>
          <w:lang w:val="de-DE"/>
        </w:rPr>
        <w:t>ë</w:t>
      </w:r>
      <w:r w:rsidRPr="004B3163">
        <w:rPr>
          <w:rFonts w:ascii="Times New Roman" w:hAnsi="Times New Roman"/>
          <w:b/>
          <w:sz w:val="24"/>
          <w:szCs w:val="24"/>
          <w:lang w:val="de-DE"/>
        </w:rPr>
        <w:t>r pozicioni P</w:t>
      </w:r>
      <w:r w:rsidR="00D03A35">
        <w:rPr>
          <w:rFonts w:ascii="Times New Roman" w:hAnsi="Times New Roman"/>
          <w:b/>
          <w:sz w:val="24"/>
          <w:szCs w:val="24"/>
          <w:lang w:val="de-DE"/>
        </w:rPr>
        <w:t>ë</w:t>
      </w:r>
      <w:r w:rsidRPr="004B3163">
        <w:rPr>
          <w:rFonts w:ascii="Times New Roman" w:hAnsi="Times New Roman"/>
          <w:b/>
          <w:sz w:val="24"/>
          <w:szCs w:val="24"/>
          <w:lang w:val="de-DE"/>
        </w:rPr>
        <w:t>rgjegj</w:t>
      </w:r>
      <w:r w:rsidR="00D03A35">
        <w:rPr>
          <w:rFonts w:ascii="Times New Roman" w:hAnsi="Times New Roman"/>
          <w:b/>
          <w:sz w:val="24"/>
          <w:szCs w:val="24"/>
          <w:lang w:val="de-DE"/>
        </w:rPr>
        <w:t>ë</w:t>
      </w:r>
      <w:r w:rsidRPr="004B3163">
        <w:rPr>
          <w:rFonts w:ascii="Times New Roman" w:hAnsi="Times New Roman"/>
          <w:b/>
          <w:sz w:val="24"/>
          <w:szCs w:val="24"/>
          <w:lang w:val="de-DE"/>
        </w:rPr>
        <w:t>s n</w:t>
      </w:r>
      <w:r w:rsidR="00D03A35">
        <w:rPr>
          <w:rFonts w:ascii="Times New Roman" w:hAnsi="Times New Roman"/>
          <w:b/>
          <w:sz w:val="24"/>
          <w:szCs w:val="24"/>
          <w:lang w:val="de-DE"/>
        </w:rPr>
        <w:t>ë</w:t>
      </w:r>
      <w:r w:rsidRPr="004B3163">
        <w:rPr>
          <w:rFonts w:ascii="Times New Roman" w:hAnsi="Times New Roman"/>
          <w:b/>
          <w:sz w:val="24"/>
          <w:szCs w:val="24"/>
          <w:lang w:val="de-DE"/>
        </w:rPr>
        <w:t xml:space="preserve"> </w:t>
      </w:r>
      <w:r w:rsidRPr="0076179F">
        <w:rPr>
          <w:rFonts w:ascii="Times New Roman" w:hAnsi="Times New Roman"/>
          <w:b/>
          <w:sz w:val="24"/>
          <w:szCs w:val="24"/>
          <w:lang w:val="de-DE"/>
        </w:rPr>
        <w:t xml:space="preserve">Sektorin e  </w:t>
      </w:r>
      <w:r w:rsidRPr="004B3163">
        <w:rPr>
          <w:rFonts w:ascii="Times New Roman" w:hAnsi="Times New Roman"/>
          <w:b/>
          <w:sz w:val="24"/>
          <w:szCs w:val="24"/>
          <w:lang w:val="de-DE"/>
        </w:rPr>
        <w:t>Administrimit t</w:t>
      </w:r>
      <w:r w:rsidR="00D03A35">
        <w:rPr>
          <w:rFonts w:ascii="Times New Roman" w:hAnsi="Times New Roman"/>
          <w:b/>
          <w:sz w:val="24"/>
          <w:szCs w:val="24"/>
          <w:lang w:val="de-DE"/>
        </w:rPr>
        <w:t>ë</w:t>
      </w:r>
      <w:r w:rsidRPr="004B3163">
        <w:rPr>
          <w:rFonts w:ascii="Times New Roman" w:hAnsi="Times New Roman"/>
          <w:b/>
          <w:sz w:val="24"/>
          <w:szCs w:val="24"/>
          <w:lang w:val="de-DE"/>
        </w:rPr>
        <w:t xml:space="preserve"> Pyjeve</w:t>
      </w:r>
    </w:p>
    <w:p w:rsidR="0052398C" w:rsidRDefault="0052398C" w:rsidP="0052398C">
      <w:pPr>
        <w:pStyle w:val="ListParagraph"/>
        <w:ind w:left="360"/>
        <w:jc w:val="both"/>
        <w:rPr>
          <w:rFonts w:ascii="Times New Roman" w:hAnsi="Times New Roman"/>
          <w:sz w:val="24"/>
          <w:szCs w:val="24"/>
          <w:lang w:val="de-DE"/>
        </w:rPr>
      </w:pPr>
    </w:p>
    <w:p w:rsidR="0052398C" w:rsidRPr="0052398C" w:rsidRDefault="0052398C" w:rsidP="0052398C">
      <w:pPr>
        <w:pStyle w:val="ListParagraph"/>
        <w:numPr>
          <w:ilvl w:val="0"/>
          <w:numId w:val="29"/>
        </w:numPr>
        <w:jc w:val="both"/>
        <w:rPr>
          <w:rFonts w:ascii="Times New Roman" w:hAnsi="Times New Roman"/>
          <w:color w:val="000000"/>
          <w:sz w:val="24"/>
          <w:szCs w:val="24"/>
          <w:lang w:val="de-DE"/>
        </w:rPr>
      </w:pPr>
      <w:r>
        <w:rPr>
          <w:rFonts w:ascii="Times New Roman" w:hAnsi="Times New Roman"/>
          <w:color w:val="000000"/>
          <w:sz w:val="24"/>
          <w:szCs w:val="24"/>
          <w:lang w:val="de-DE"/>
        </w:rPr>
        <w:t>Të zotërojnë diplomë të nivelit “ Master Shkencor në shkencat inxhineri pyjesh ne inxhinier pyet, edhe diploma e nivelit “Bachelor” duhet të jetë në të njëjtën fushë.</w:t>
      </w:r>
      <w:r>
        <w:rPr>
          <w:rFonts w:ascii="Times New Roman" w:hAnsi="Times New Roman"/>
          <w:sz w:val="24"/>
          <w:szCs w:val="24"/>
          <w:lang w:val="de-DE"/>
        </w:rPr>
        <w:t>(</w:t>
      </w:r>
      <w:r>
        <w:rPr>
          <w:rFonts w:ascii="Times New Roman" w:hAnsi="Times New Roman"/>
          <w:i/>
          <w:sz w:val="24"/>
          <w:szCs w:val="24"/>
          <w:lang w:val="de-DE"/>
        </w:rPr>
        <w:t>Diplomat të cilat janë marrë jashtë vendit, duhet të jenë të njohura paraprakisht pranë institucionit përgjegjës për njehsimin e diplomave sipas legjislacionit në fuqi).</w:t>
      </w:r>
    </w:p>
    <w:p w:rsidR="0052398C" w:rsidRPr="0052398C" w:rsidRDefault="0052398C" w:rsidP="0052398C">
      <w:pPr>
        <w:pStyle w:val="ListParagraph"/>
        <w:numPr>
          <w:ilvl w:val="0"/>
          <w:numId w:val="29"/>
        </w:numPr>
        <w:jc w:val="both"/>
        <w:rPr>
          <w:rFonts w:ascii="Times New Roman" w:hAnsi="Times New Roman"/>
          <w:color w:val="000000"/>
          <w:sz w:val="24"/>
          <w:szCs w:val="24"/>
          <w:lang w:val="de-DE"/>
        </w:rPr>
      </w:pPr>
      <w:r w:rsidRPr="0052398C">
        <w:rPr>
          <w:rFonts w:ascii="Times New Roman" w:hAnsi="Times New Roman"/>
          <w:sz w:val="24"/>
          <w:szCs w:val="24"/>
          <w:lang w:val="de-DE"/>
        </w:rPr>
        <w:t>Te kete te pakten 3 vite ekperi</w:t>
      </w:r>
      <w:r>
        <w:rPr>
          <w:rFonts w:ascii="Times New Roman" w:hAnsi="Times New Roman"/>
          <w:sz w:val="24"/>
          <w:szCs w:val="24"/>
          <w:lang w:val="de-DE"/>
        </w:rPr>
        <w:t>ence pune ne administraten shte</w:t>
      </w:r>
      <w:r w:rsidRPr="0052398C">
        <w:rPr>
          <w:rFonts w:ascii="Times New Roman" w:hAnsi="Times New Roman"/>
          <w:sz w:val="24"/>
          <w:szCs w:val="24"/>
          <w:lang w:val="de-DE"/>
        </w:rPr>
        <w:t>rore ose</w:t>
      </w:r>
      <w:r>
        <w:rPr>
          <w:rFonts w:ascii="Times New Roman" w:hAnsi="Times New Roman"/>
          <w:sz w:val="24"/>
          <w:szCs w:val="24"/>
          <w:lang w:val="de-DE"/>
        </w:rPr>
        <w:t xml:space="preserve"> insitucione te tjera </w:t>
      </w:r>
    </w:p>
    <w:p w:rsidR="0052398C" w:rsidRDefault="0052398C" w:rsidP="0052398C">
      <w:pPr>
        <w:pStyle w:val="ListParagraph"/>
        <w:numPr>
          <w:ilvl w:val="0"/>
          <w:numId w:val="29"/>
        </w:numPr>
        <w:jc w:val="both"/>
        <w:rPr>
          <w:rFonts w:ascii="Times New Roman" w:hAnsi="Times New Roman"/>
          <w:color w:val="000000"/>
          <w:sz w:val="24"/>
          <w:szCs w:val="24"/>
          <w:lang w:val="de-DE"/>
        </w:rPr>
      </w:pPr>
      <w:r>
        <w:rPr>
          <w:rFonts w:ascii="Times New Roman" w:hAnsi="Times New Roman"/>
          <w:color w:val="000000"/>
          <w:sz w:val="24"/>
          <w:szCs w:val="24"/>
          <w:lang w:val="de-DE"/>
        </w:rPr>
        <w:t>Të kenë aftësi të mira komunikuese dhe të punës në grupe.</w:t>
      </w:r>
    </w:p>
    <w:p w:rsidR="0052398C" w:rsidRPr="00104363" w:rsidRDefault="0052398C" w:rsidP="0052398C">
      <w:pPr>
        <w:pStyle w:val="ListParagraph"/>
        <w:numPr>
          <w:ilvl w:val="0"/>
          <w:numId w:val="29"/>
        </w:numPr>
        <w:jc w:val="both"/>
        <w:rPr>
          <w:rFonts w:ascii="Times New Roman" w:hAnsi="Times New Roman"/>
          <w:sz w:val="24"/>
          <w:szCs w:val="24"/>
          <w:lang w:val="de-DE"/>
        </w:rPr>
      </w:pPr>
      <w:r>
        <w:rPr>
          <w:rFonts w:ascii="Times New Roman" w:hAnsi="Times New Roman"/>
          <w:sz w:val="24"/>
          <w:szCs w:val="24"/>
          <w:lang w:val="de-DE"/>
        </w:rPr>
        <w:t>Të zotërojnë gjuhën angleze. Përparësi ka një gjuhë e dytë e BE-së.</w:t>
      </w:r>
    </w:p>
    <w:p w:rsidR="00E00CF9" w:rsidRPr="0052398C" w:rsidRDefault="00E00CF9" w:rsidP="00E00CF9">
      <w:pPr>
        <w:pStyle w:val="ListParagraph"/>
        <w:jc w:val="both"/>
        <w:rPr>
          <w:rFonts w:ascii="Times New Roman" w:hAnsi="Times New Roman"/>
          <w:sz w:val="24"/>
          <w:szCs w:val="24"/>
          <w:lang w:val="de-DE"/>
        </w:rPr>
      </w:pPr>
    </w:p>
    <w:p w:rsidR="00E00CF9" w:rsidRPr="0052398C" w:rsidRDefault="00E00CF9" w:rsidP="00E00CF9">
      <w:pPr>
        <w:jc w:val="both"/>
        <w:rPr>
          <w:rFonts w:ascii="Times New Roman" w:hAnsi="Times New Roman"/>
          <w:color w:val="FF0000"/>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2.2</w:t>
            </w:r>
          </w:p>
        </w:tc>
        <w:tc>
          <w:tcPr>
            <w:tcW w:w="8994"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rPr>
            </w:pPr>
            <w:r>
              <w:rPr>
                <w:rFonts w:ascii="Times New Roman" w:hAnsi="Times New Roman"/>
                <w:b/>
                <w:sz w:val="24"/>
                <w:szCs w:val="24"/>
              </w:rPr>
              <w:t>DOKUMENTECIONI, MËNYRA DHE AFATI I DORËZIMIT</w:t>
            </w:r>
          </w:p>
        </w:tc>
      </w:tr>
    </w:tbl>
    <w:p w:rsidR="00E00CF9" w:rsidRDefault="00E00CF9" w:rsidP="00E00CF9">
      <w:pPr>
        <w:jc w:val="both"/>
        <w:rPr>
          <w:rFonts w:ascii="Times New Roman" w:hAnsi="Times New Roman"/>
          <w:b/>
          <w:sz w:val="24"/>
          <w:szCs w:val="24"/>
        </w:rPr>
      </w:pPr>
    </w:p>
    <w:p w:rsidR="00E00CF9" w:rsidRDefault="00E00CF9" w:rsidP="00E00CF9">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E00CF9" w:rsidRDefault="007B02EA" w:rsidP="00E00CF9">
      <w:pPr>
        <w:pStyle w:val="ListParagraph"/>
        <w:ind w:left="360"/>
        <w:rPr>
          <w:rFonts w:ascii="Times New Roman" w:hAnsi="Times New Roman"/>
          <w:color w:val="0000FF"/>
          <w:sz w:val="24"/>
          <w:szCs w:val="24"/>
          <w:u w:val="single"/>
        </w:rPr>
      </w:pPr>
      <w:hyperlink r:id="rId9" w:history="1">
        <w:r w:rsidR="00E00CF9">
          <w:rPr>
            <w:rStyle w:val="Hyperlink"/>
            <w:sz w:val="24"/>
            <w:szCs w:val="24"/>
          </w:rPr>
          <w:t>http://dap.gov.al/vende-vakante/udhezime-Dokumente/219-udhezime-Dokumente</w:t>
        </w:r>
      </w:hyperlink>
    </w:p>
    <w:p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diplomës (përfshirë edhe diplomën bachelor);</w:t>
      </w:r>
    </w:p>
    <w:p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Fotokopje të letërnjoftimit (ID);</w:t>
      </w:r>
    </w:p>
    <w:p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Vërtetim të gjëndjes shëndetësore;</w:t>
      </w:r>
    </w:p>
    <w:p w:rsidR="00E00CF9" w:rsidRDefault="00E00CF9" w:rsidP="00E00CF9">
      <w:pPr>
        <w:pStyle w:val="ListParagraph"/>
        <w:numPr>
          <w:ilvl w:val="0"/>
          <w:numId w:val="21"/>
        </w:numPr>
        <w:rPr>
          <w:rFonts w:ascii="Times New Roman" w:hAnsi="Times New Roman"/>
          <w:sz w:val="24"/>
          <w:szCs w:val="24"/>
        </w:rPr>
      </w:pPr>
      <w:r>
        <w:rPr>
          <w:rFonts w:ascii="Times New Roman" w:hAnsi="Times New Roman"/>
          <w:sz w:val="24"/>
          <w:szCs w:val="24"/>
        </w:rPr>
        <w:t>Vetëdeklarim të gjëndjes gjyqësore;</w:t>
      </w:r>
    </w:p>
    <w:p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Vlerësimin e fundit nga eprori direkt;</w:t>
      </w:r>
    </w:p>
    <w:p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lastRenderedPageBreak/>
        <w:t>Vërtetim nga Institucioni që nuk ka masë displinore në fuqi;</w:t>
      </w:r>
    </w:p>
    <w:p w:rsidR="00E00CF9" w:rsidRDefault="00E00CF9" w:rsidP="00E00CF9">
      <w:pPr>
        <w:pStyle w:val="ListParagraph"/>
        <w:numPr>
          <w:ilvl w:val="0"/>
          <w:numId w:val="21"/>
        </w:numPr>
        <w:rPr>
          <w:rFonts w:ascii="Times New Roman" w:hAnsi="Times New Roman"/>
          <w:sz w:val="24"/>
          <w:szCs w:val="24"/>
          <w:lang w:val="de-DE"/>
        </w:rPr>
      </w:pPr>
      <w:r>
        <w:rPr>
          <w:rFonts w:ascii="Times New Roman" w:hAnsi="Times New Roman"/>
          <w:sz w:val="24"/>
          <w:szCs w:val="24"/>
          <w:lang w:val="de-DE"/>
        </w:rPr>
        <w:t>Çdo dokumentacion tjetër që vërteton trajnimet, kualifikimet, arsimim shtesë, vlerësimet pozitive apo të tjera të përmendura në jetëshkrimin tuaj.</w:t>
      </w:r>
    </w:p>
    <w:p w:rsidR="00E00CF9" w:rsidRDefault="00E00CF9" w:rsidP="00E00CF9">
      <w:pPr>
        <w:pStyle w:val="ListParagraph"/>
        <w:ind w:left="360"/>
        <w:rPr>
          <w:rFonts w:ascii="Times New Roman" w:hAnsi="Times New Roman"/>
          <w:sz w:val="24"/>
          <w:szCs w:val="24"/>
          <w:lang w:val="de-DE"/>
        </w:rPr>
      </w:pPr>
    </w:p>
    <w:p w:rsidR="00E00CF9" w:rsidRPr="0052398C" w:rsidRDefault="00E00CF9" w:rsidP="00E00CF9">
      <w:pPr>
        <w:jc w:val="both"/>
        <w:rPr>
          <w:rFonts w:ascii="Times New Roman" w:hAnsi="Times New Roman"/>
          <w:b/>
          <w:sz w:val="24"/>
          <w:szCs w:val="24"/>
          <w:lang w:val="de-DE"/>
        </w:rPr>
      </w:pPr>
      <w:r w:rsidRPr="0052398C">
        <w:rPr>
          <w:rFonts w:ascii="Times New Roman" w:hAnsi="Times New Roman"/>
          <w:b/>
          <w:sz w:val="24"/>
          <w:szCs w:val="24"/>
          <w:lang w:val="de-DE"/>
        </w:rPr>
        <w:t>Dokumentet duhet të dorëzohen me postë apo drejtpërsëdrejti në institucion, brenda datës</w:t>
      </w:r>
      <w:r w:rsidR="0052398C" w:rsidRPr="0052398C">
        <w:rPr>
          <w:rFonts w:ascii="Times New Roman" w:hAnsi="Times New Roman"/>
          <w:b/>
          <w:sz w:val="24"/>
          <w:szCs w:val="24"/>
          <w:lang w:val="de-DE"/>
        </w:rPr>
        <w:t xml:space="preserve">15.10.2020 </w:t>
      </w:r>
      <w:r w:rsidRPr="0052398C">
        <w:rPr>
          <w:rFonts w:ascii="Times New Roman" w:hAnsi="Times New Roman"/>
          <w:b/>
          <w:sz w:val="24"/>
          <w:szCs w:val="24"/>
          <w:lang w:val="de-DE"/>
        </w:rPr>
        <w:t>, në Institucionin_</w:t>
      </w:r>
      <w:r w:rsidR="0052398C" w:rsidRPr="0052398C">
        <w:rPr>
          <w:rFonts w:ascii="Times New Roman" w:hAnsi="Times New Roman"/>
          <w:b/>
          <w:sz w:val="24"/>
          <w:szCs w:val="24"/>
          <w:lang w:val="de-DE"/>
        </w:rPr>
        <w:t>Bashkia Polican</w:t>
      </w:r>
    </w:p>
    <w:p w:rsidR="00E00CF9" w:rsidRDefault="00E00CF9" w:rsidP="00E00CF9">
      <w:pPr>
        <w:jc w:val="both"/>
        <w:rPr>
          <w:rFonts w:ascii="Times New Roman" w:hAnsi="Times New Roman"/>
          <w:b/>
          <w:i/>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REZULTATET PËR FAZËN E VERIFIKIMIT PARAPRAK</w:t>
            </w:r>
          </w:p>
        </w:tc>
      </w:tr>
    </w:tbl>
    <w:p w:rsidR="00E00CF9" w:rsidRDefault="00E00CF9" w:rsidP="00E00CF9">
      <w:pPr>
        <w:jc w:val="both"/>
        <w:rPr>
          <w:rFonts w:ascii="Times New Roman" w:hAnsi="Times New Roman"/>
          <w:b/>
          <w:i/>
          <w:sz w:val="24"/>
          <w:szCs w:val="24"/>
          <w:lang w:val="de-DE"/>
        </w:rPr>
      </w:pPr>
    </w:p>
    <w:p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datën </w:t>
      </w:r>
      <w:r w:rsidR="009B3868" w:rsidRPr="009B3868">
        <w:rPr>
          <w:rFonts w:ascii="Times New Roman" w:hAnsi="Times New Roman"/>
          <w:b/>
          <w:sz w:val="24"/>
          <w:szCs w:val="24"/>
          <w:u w:val="single"/>
          <w:lang w:val="de-DE"/>
        </w:rPr>
        <w:t>19.10.2020</w:t>
      </w:r>
      <w:r w:rsidR="009B3868">
        <w:rPr>
          <w:rFonts w:ascii="Times New Roman" w:hAnsi="Times New Roman"/>
          <w:color w:val="FF0000"/>
          <w:sz w:val="24"/>
          <w:szCs w:val="24"/>
          <w:lang w:val="de-DE"/>
        </w:rPr>
        <w:t xml:space="preserve"> </w:t>
      </w:r>
      <w:r>
        <w:rPr>
          <w:rFonts w:ascii="Times New Roman" w:hAnsi="Times New Roman"/>
          <w:i/>
          <w:sz w:val="24"/>
          <w:szCs w:val="24"/>
          <w:lang w:val="de-DE"/>
        </w:rPr>
        <w:t>,</w:t>
      </w:r>
      <w:r>
        <w:rPr>
          <w:rFonts w:ascii="Times New Roman" w:hAnsi="Times New Roman"/>
          <w:sz w:val="24"/>
          <w:szCs w:val="24"/>
          <w:lang w:val="de-DE"/>
        </w:rPr>
        <w:t xml:space="preserve">njësia e menaxhimit të burimeve njerëzore të </w:t>
      </w:r>
      <w:r>
        <w:rPr>
          <w:rFonts w:ascii="Times New Roman" w:hAnsi="Times New Roman"/>
          <w:color w:val="FF0000"/>
          <w:sz w:val="24"/>
          <w:szCs w:val="24"/>
          <w:lang w:val="de-DE"/>
        </w:rPr>
        <w:t>Institucionit</w:t>
      </w:r>
      <w:r w:rsidR="009B3868">
        <w:rPr>
          <w:rFonts w:ascii="Times New Roman" w:hAnsi="Times New Roman"/>
          <w:color w:val="FF0000"/>
          <w:sz w:val="24"/>
          <w:szCs w:val="24"/>
          <w:lang w:val="de-DE"/>
        </w:rPr>
        <w:t xml:space="preserve"> Bashkia Polican</w:t>
      </w:r>
      <w:r>
        <w:rPr>
          <w:rFonts w:ascii="Times New Roman" w:hAnsi="Times New Roman"/>
          <w:color w:val="FF0000"/>
          <w:sz w:val="24"/>
          <w:szCs w:val="24"/>
          <w:lang w:val="de-DE"/>
        </w:rPr>
        <w:t xml:space="preserve"> </w:t>
      </w:r>
      <w:r>
        <w:rPr>
          <w:rFonts w:ascii="Times New Roman" w:hAnsi="Times New Roman"/>
          <w:sz w:val="24"/>
          <w:szCs w:val="24"/>
          <w:lang w:val="de-DE"/>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E00CF9" w:rsidRDefault="00E00CF9" w:rsidP="00E00CF9">
      <w:pPr>
        <w:jc w:val="both"/>
        <w:rPr>
          <w:rFonts w:ascii="Times New Roman" w:hAnsi="Times New Roman"/>
          <w:sz w:val="24"/>
          <w:szCs w:val="24"/>
          <w:lang w:val="de-DE"/>
        </w:rPr>
      </w:pPr>
      <w:r>
        <w:rPr>
          <w:rFonts w:ascii="Times New Roman" w:hAnsi="Times New Roman"/>
          <w:sz w:val="24"/>
          <w:szCs w:val="24"/>
          <w:lang w:val="de-DE"/>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lang w:val="de-DE"/>
        </w:rPr>
        <w:t>nëpërmjet adresës tuaj të e-mail</w:t>
      </w:r>
      <w:r>
        <w:rPr>
          <w:rFonts w:ascii="Times New Roman" w:hAnsi="Times New Roman"/>
          <w:sz w:val="24"/>
          <w:szCs w:val="24"/>
          <w:lang w:val="de-DE"/>
        </w:rPr>
        <w:t>, për shkaqet e moskualifikimit.</w:t>
      </w:r>
    </w:p>
    <w:p w:rsidR="00E00CF9" w:rsidRDefault="00E00CF9" w:rsidP="00E00CF9">
      <w:pPr>
        <w:jc w:val="both"/>
        <w:rPr>
          <w:rFonts w:ascii="Times New Roman" w:hAnsi="Times New Roman"/>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2.4</w:t>
            </w:r>
          </w:p>
        </w:tc>
        <w:tc>
          <w:tcPr>
            <w:tcW w:w="8994"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E00CF9" w:rsidRDefault="00E00CF9" w:rsidP="00E00CF9">
      <w:pPr>
        <w:jc w:val="both"/>
        <w:rPr>
          <w:rFonts w:ascii="Times New Roman" w:hAnsi="Times New Roman"/>
          <w:sz w:val="24"/>
          <w:szCs w:val="24"/>
        </w:rPr>
      </w:pPr>
    </w:p>
    <w:p w:rsidR="00E00CF9" w:rsidRDefault="00E00CF9" w:rsidP="00E00CF9">
      <w:pPr>
        <w:ind w:right="-81"/>
        <w:jc w:val="both"/>
        <w:rPr>
          <w:rFonts w:ascii="Times New Roman" w:hAnsi="Times New Roman"/>
          <w:sz w:val="24"/>
          <w:szCs w:val="24"/>
        </w:rPr>
      </w:pPr>
      <w:r>
        <w:rPr>
          <w:rFonts w:ascii="Times New Roman" w:hAnsi="Times New Roman"/>
          <w:sz w:val="24"/>
          <w:szCs w:val="24"/>
        </w:rPr>
        <w:t>Kandidatët do të vlerësohen në lidhje me:</w:t>
      </w:r>
    </w:p>
    <w:p w:rsidR="009B3868" w:rsidRDefault="009B3868" w:rsidP="009B3868">
      <w:pPr>
        <w:pStyle w:val="ListParagraph"/>
        <w:numPr>
          <w:ilvl w:val="0"/>
          <w:numId w:val="26"/>
        </w:numPr>
        <w:jc w:val="both"/>
        <w:rPr>
          <w:rFonts w:ascii="Times New Roman" w:hAnsi="Times New Roman"/>
          <w:b/>
          <w:sz w:val="24"/>
          <w:szCs w:val="24"/>
          <w:lang w:val="de-DE"/>
        </w:rPr>
      </w:pPr>
      <w:r w:rsidRPr="00F51814">
        <w:rPr>
          <w:rFonts w:ascii="Times New Roman" w:hAnsi="Times New Roman"/>
          <w:b/>
          <w:sz w:val="24"/>
          <w:szCs w:val="24"/>
          <w:lang w:val="de-DE"/>
        </w:rPr>
        <w:t>P</w:t>
      </w:r>
      <w:r w:rsidR="00D03A35">
        <w:rPr>
          <w:rFonts w:ascii="Times New Roman" w:hAnsi="Times New Roman"/>
          <w:b/>
          <w:sz w:val="24"/>
          <w:szCs w:val="24"/>
          <w:lang w:val="de-DE"/>
        </w:rPr>
        <w:t>ë</w:t>
      </w:r>
      <w:r w:rsidRPr="00F51814">
        <w:rPr>
          <w:rFonts w:ascii="Times New Roman" w:hAnsi="Times New Roman"/>
          <w:b/>
          <w:sz w:val="24"/>
          <w:szCs w:val="24"/>
          <w:lang w:val="de-DE"/>
        </w:rPr>
        <w:t>r pozicioni P</w:t>
      </w:r>
      <w:r w:rsidR="00D03A35">
        <w:rPr>
          <w:rFonts w:ascii="Times New Roman" w:hAnsi="Times New Roman"/>
          <w:b/>
          <w:sz w:val="24"/>
          <w:szCs w:val="24"/>
          <w:lang w:val="de-DE"/>
        </w:rPr>
        <w:t>ë</w:t>
      </w:r>
      <w:r w:rsidRPr="00F51814">
        <w:rPr>
          <w:rFonts w:ascii="Times New Roman" w:hAnsi="Times New Roman"/>
          <w:b/>
          <w:sz w:val="24"/>
          <w:szCs w:val="24"/>
          <w:lang w:val="de-DE"/>
        </w:rPr>
        <w:t>rgjegj</w:t>
      </w:r>
      <w:r w:rsidR="00D03A35">
        <w:rPr>
          <w:rFonts w:ascii="Times New Roman" w:hAnsi="Times New Roman"/>
          <w:b/>
          <w:sz w:val="24"/>
          <w:szCs w:val="24"/>
          <w:lang w:val="de-DE"/>
        </w:rPr>
        <w:t>ë</w:t>
      </w:r>
      <w:r w:rsidRPr="00F51814">
        <w:rPr>
          <w:rFonts w:ascii="Times New Roman" w:hAnsi="Times New Roman"/>
          <w:b/>
          <w:sz w:val="24"/>
          <w:szCs w:val="24"/>
          <w:lang w:val="de-DE"/>
        </w:rPr>
        <w:t>s n</w:t>
      </w:r>
      <w:r w:rsidR="00D03A35">
        <w:rPr>
          <w:rFonts w:ascii="Times New Roman" w:hAnsi="Times New Roman"/>
          <w:b/>
          <w:sz w:val="24"/>
          <w:szCs w:val="24"/>
          <w:lang w:val="de-DE"/>
        </w:rPr>
        <w:t>ë</w:t>
      </w:r>
      <w:r w:rsidRPr="00F51814">
        <w:rPr>
          <w:rFonts w:ascii="Times New Roman" w:hAnsi="Times New Roman"/>
          <w:b/>
          <w:sz w:val="24"/>
          <w:szCs w:val="24"/>
          <w:lang w:val="de-DE"/>
        </w:rPr>
        <w:t xml:space="preserve"> Sektorin e Financ</w:t>
      </w:r>
      <w:r w:rsidR="00D03A35">
        <w:rPr>
          <w:rFonts w:ascii="Times New Roman" w:hAnsi="Times New Roman"/>
          <w:b/>
          <w:sz w:val="24"/>
          <w:szCs w:val="24"/>
          <w:lang w:val="de-DE"/>
        </w:rPr>
        <w:t>ë</w:t>
      </w:r>
      <w:r w:rsidRPr="00F51814">
        <w:rPr>
          <w:rFonts w:ascii="Times New Roman" w:hAnsi="Times New Roman"/>
          <w:b/>
          <w:sz w:val="24"/>
          <w:szCs w:val="24"/>
          <w:lang w:val="de-DE"/>
        </w:rPr>
        <w:t>s dhe Kontabilitetit</w:t>
      </w:r>
    </w:p>
    <w:p w:rsidR="009B3868" w:rsidRPr="00F51814" w:rsidRDefault="009B3868" w:rsidP="009B3868">
      <w:pPr>
        <w:pStyle w:val="ListParagraph"/>
        <w:jc w:val="both"/>
        <w:rPr>
          <w:rFonts w:ascii="Times New Roman" w:hAnsi="Times New Roman"/>
          <w:b/>
          <w:sz w:val="24"/>
          <w:szCs w:val="24"/>
          <w:lang w:val="de-DE"/>
        </w:rPr>
      </w:pPr>
    </w:p>
    <w:p w:rsidR="009B3868" w:rsidRPr="00F03B15" w:rsidRDefault="009B3868" w:rsidP="009B3868">
      <w:pPr>
        <w:pStyle w:val="ListParagraph"/>
        <w:numPr>
          <w:ilvl w:val="0"/>
          <w:numId w:val="26"/>
        </w:numPr>
        <w:shd w:val="clear" w:color="auto" w:fill="FFFFFF"/>
        <w:spacing w:after="0" w:line="240" w:lineRule="auto"/>
        <w:ind w:left="142" w:hanging="142"/>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Ligjin nr. 139/2015 “Për vetëqeverisjes vendore”</w:t>
      </w:r>
    </w:p>
    <w:p w:rsidR="009B3868" w:rsidRPr="00F03B15" w:rsidRDefault="009B3868" w:rsidP="009B3868">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nr.152/2013 “Për nëpunësin civil”</w:t>
      </w:r>
    </w:p>
    <w:p w:rsidR="009B3868" w:rsidRPr="00F03B15" w:rsidRDefault="009B3868" w:rsidP="009B3868">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nr.69/2012 “Per sistemin parauniveristar ne Republiken e Shqiperise”, me ndryshime.</w:t>
      </w:r>
    </w:p>
    <w:p w:rsidR="009B3868" w:rsidRPr="00F03B15" w:rsidRDefault="009B3868" w:rsidP="009B3868">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 9131 dt. 08.09.2003 “Për rregullat e Etikës në Administratën Publike”</w:t>
      </w:r>
    </w:p>
    <w:p w:rsidR="009B3868" w:rsidRDefault="009B3868" w:rsidP="009B3868">
      <w:pPr>
        <w:shd w:val="clear" w:color="auto" w:fill="FFFFFF"/>
        <w:spacing w:after="0" w:line="240" w:lineRule="auto"/>
        <w:textAlignment w:val="baseline"/>
        <w:rPr>
          <w:rFonts w:ascii="Arial" w:eastAsia="Times New Roman" w:hAnsi="Arial" w:cs="Arial"/>
          <w:color w:val="666666"/>
          <w:sz w:val="27"/>
          <w:szCs w:val="27"/>
          <w:bdr w:val="none" w:sz="0" w:space="0" w:color="auto" w:frame="1"/>
          <w:lang w:val="sq-AL" w:eastAsia="sq-AL"/>
        </w:rPr>
      </w:pPr>
      <w:r w:rsidRPr="00F03B15">
        <w:rPr>
          <w:rFonts w:ascii="Times New Roman" w:eastAsia="Times New Roman" w:hAnsi="Times New Roman"/>
          <w:sz w:val="24"/>
          <w:szCs w:val="24"/>
          <w:bdr w:val="none" w:sz="0" w:space="0" w:color="auto" w:frame="1"/>
          <w:lang w:val="sq-AL" w:eastAsia="sq-AL"/>
        </w:rPr>
        <w:t>• Ligjin nr. 119/2014 “Për të drejtën e informimit</w:t>
      </w:r>
      <w:r w:rsidRPr="00F03B15">
        <w:rPr>
          <w:rFonts w:ascii="Arial" w:eastAsia="Times New Roman" w:hAnsi="Arial" w:cs="Arial"/>
          <w:color w:val="666666"/>
          <w:sz w:val="27"/>
          <w:szCs w:val="27"/>
          <w:bdr w:val="none" w:sz="0" w:space="0" w:color="auto" w:frame="1"/>
          <w:lang w:val="sq-AL" w:eastAsia="sq-AL"/>
        </w:rPr>
        <w:t>”</w:t>
      </w:r>
    </w:p>
    <w:p w:rsidR="009B3868" w:rsidRPr="00723C24" w:rsidRDefault="009B3868" w:rsidP="009B3868">
      <w:pPr>
        <w:numPr>
          <w:ilvl w:val="0"/>
          <w:numId w:val="30"/>
        </w:numPr>
        <w:ind w:left="142" w:right="-81" w:hanging="142"/>
        <w:contextualSpacing/>
        <w:jc w:val="both"/>
        <w:rPr>
          <w:rFonts w:ascii="Times New Roman" w:eastAsia="Calibri" w:hAnsi="Times New Roman"/>
          <w:sz w:val="24"/>
          <w:szCs w:val="24"/>
          <w:lang w:val="sq-AL"/>
        </w:rPr>
      </w:pPr>
      <w:r w:rsidRPr="00723C24">
        <w:rPr>
          <w:rFonts w:ascii="Times New Roman" w:eastAsia="Calibri" w:hAnsi="Times New Roman"/>
          <w:color w:val="000000"/>
          <w:sz w:val="24"/>
          <w:szCs w:val="24"/>
          <w:shd w:val="clear" w:color="auto" w:fill="FFFFFF"/>
          <w:lang w:val="sq-AL"/>
        </w:rPr>
        <w:t>Njohuritë mbi Ligjin nr. 9936, datë 26.06.2008, "Për menaxhimin e sistemit buxhetor në Republikën e Shqipërisë", i ndryshuar;</w:t>
      </w:r>
    </w:p>
    <w:p w:rsidR="009B3868" w:rsidRPr="00723C24" w:rsidRDefault="009B3868" w:rsidP="009B3868">
      <w:pPr>
        <w:numPr>
          <w:ilvl w:val="0"/>
          <w:numId w:val="30"/>
        </w:numPr>
        <w:ind w:left="142" w:right="-81" w:hanging="142"/>
        <w:contextualSpacing/>
        <w:jc w:val="both"/>
        <w:rPr>
          <w:rFonts w:ascii="Times New Roman" w:eastAsia="Calibri" w:hAnsi="Times New Roman"/>
          <w:sz w:val="24"/>
          <w:szCs w:val="24"/>
        </w:rPr>
      </w:pPr>
      <w:r w:rsidRPr="00723C24">
        <w:rPr>
          <w:rFonts w:ascii="Times New Roman" w:eastAsia="Calibri" w:hAnsi="Times New Roman"/>
          <w:color w:val="000000"/>
          <w:sz w:val="24"/>
          <w:szCs w:val="24"/>
          <w:shd w:val="clear" w:color="auto" w:fill="FFFFFF"/>
        </w:rPr>
        <w:t>Njohuritë mbi Ligjin nr. 10296, datë 08.07.2010, “Për menaxhimin financiar dhe kontrollin”, i ndryshuar;</w:t>
      </w:r>
    </w:p>
    <w:p w:rsidR="009B3868" w:rsidRPr="00723C24" w:rsidRDefault="009B3868" w:rsidP="009B3868">
      <w:pPr>
        <w:numPr>
          <w:ilvl w:val="0"/>
          <w:numId w:val="30"/>
        </w:numPr>
        <w:ind w:left="142" w:right="-81" w:hanging="142"/>
        <w:contextualSpacing/>
        <w:jc w:val="both"/>
        <w:rPr>
          <w:rFonts w:ascii="Times New Roman" w:eastAsia="Calibri" w:hAnsi="Times New Roman"/>
          <w:sz w:val="24"/>
          <w:szCs w:val="24"/>
        </w:rPr>
      </w:pPr>
      <w:r>
        <w:rPr>
          <w:rFonts w:ascii="Times New Roman" w:eastAsia="Calibri" w:hAnsi="Times New Roman"/>
          <w:color w:val="000000"/>
          <w:sz w:val="24"/>
          <w:szCs w:val="24"/>
          <w:shd w:val="clear" w:color="auto" w:fill="FFFFFF"/>
        </w:rPr>
        <w:t xml:space="preserve">Udhezimet perkatese </w:t>
      </w:r>
    </w:p>
    <w:p w:rsidR="009B3868" w:rsidRPr="00F03B15" w:rsidRDefault="009B3868" w:rsidP="009B3868">
      <w:pPr>
        <w:shd w:val="clear" w:color="auto" w:fill="FFFFFF"/>
        <w:spacing w:after="0" w:line="240" w:lineRule="auto"/>
        <w:textAlignment w:val="baseline"/>
        <w:rPr>
          <w:rFonts w:ascii="Arial" w:eastAsia="Times New Roman" w:hAnsi="Arial" w:cs="Arial"/>
          <w:color w:val="666666"/>
          <w:sz w:val="27"/>
          <w:szCs w:val="27"/>
          <w:lang w:val="sq-AL" w:eastAsia="sq-AL"/>
        </w:rPr>
      </w:pPr>
    </w:p>
    <w:p w:rsidR="009B3868" w:rsidRDefault="009B3868" w:rsidP="009B3868">
      <w:pPr>
        <w:pStyle w:val="ListParagraph"/>
        <w:numPr>
          <w:ilvl w:val="0"/>
          <w:numId w:val="26"/>
        </w:numPr>
        <w:jc w:val="both"/>
        <w:rPr>
          <w:rFonts w:ascii="Times New Roman" w:hAnsi="Times New Roman"/>
          <w:b/>
          <w:sz w:val="24"/>
          <w:szCs w:val="24"/>
          <w:lang w:val="de-DE"/>
        </w:rPr>
      </w:pPr>
      <w:r w:rsidRPr="00F51814">
        <w:rPr>
          <w:rFonts w:ascii="Times New Roman" w:hAnsi="Times New Roman"/>
          <w:b/>
          <w:sz w:val="24"/>
          <w:szCs w:val="24"/>
          <w:lang w:val="de-DE"/>
        </w:rPr>
        <w:t>P</w:t>
      </w:r>
      <w:r w:rsidR="00D03A35">
        <w:rPr>
          <w:rFonts w:ascii="Times New Roman" w:hAnsi="Times New Roman"/>
          <w:b/>
          <w:sz w:val="24"/>
          <w:szCs w:val="24"/>
          <w:lang w:val="de-DE"/>
        </w:rPr>
        <w:t>ë</w:t>
      </w:r>
      <w:r w:rsidRPr="00F51814">
        <w:rPr>
          <w:rFonts w:ascii="Times New Roman" w:hAnsi="Times New Roman"/>
          <w:b/>
          <w:sz w:val="24"/>
          <w:szCs w:val="24"/>
          <w:lang w:val="de-DE"/>
        </w:rPr>
        <w:t>r pozicioni P</w:t>
      </w:r>
      <w:r w:rsidR="00D03A35">
        <w:rPr>
          <w:rFonts w:ascii="Times New Roman" w:hAnsi="Times New Roman"/>
          <w:b/>
          <w:sz w:val="24"/>
          <w:szCs w:val="24"/>
          <w:lang w:val="de-DE"/>
        </w:rPr>
        <w:t>ë</w:t>
      </w:r>
      <w:r w:rsidRPr="00F51814">
        <w:rPr>
          <w:rFonts w:ascii="Times New Roman" w:hAnsi="Times New Roman"/>
          <w:b/>
          <w:sz w:val="24"/>
          <w:szCs w:val="24"/>
          <w:lang w:val="de-DE"/>
        </w:rPr>
        <w:t>rgjegj</w:t>
      </w:r>
      <w:r w:rsidR="00D03A35">
        <w:rPr>
          <w:rFonts w:ascii="Times New Roman" w:hAnsi="Times New Roman"/>
          <w:b/>
          <w:sz w:val="24"/>
          <w:szCs w:val="24"/>
          <w:lang w:val="de-DE"/>
        </w:rPr>
        <w:t>ë</w:t>
      </w:r>
      <w:r w:rsidRPr="00F51814">
        <w:rPr>
          <w:rFonts w:ascii="Times New Roman" w:hAnsi="Times New Roman"/>
          <w:b/>
          <w:sz w:val="24"/>
          <w:szCs w:val="24"/>
          <w:lang w:val="de-DE"/>
        </w:rPr>
        <w:t>s n</w:t>
      </w:r>
      <w:r w:rsidR="00D03A35">
        <w:rPr>
          <w:rFonts w:ascii="Times New Roman" w:hAnsi="Times New Roman"/>
          <w:b/>
          <w:sz w:val="24"/>
          <w:szCs w:val="24"/>
          <w:lang w:val="de-DE"/>
        </w:rPr>
        <w:t>ë</w:t>
      </w:r>
      <w:r w:rsidRPr="00F51814">
        <w:rPr>
          <w:rFonts w:ascii="Times New Roman" w:hAnsi="Times New Roman"/>
          <w:b/>
          <w:sz w:val="24"/>
          <w:szCs w:val="24"/>
          <w:lang w:val="de-DE"/>
        </w:rPr>
        <w:t xml:space="preserve"> Sektorin e </w:t>
      </w:r>
      <w:r>
        <w:rPr>
          <w:rFonts w:ascii="Times New Roman" w:hAnsi="Times New Roman"/>
          <w:b/>
          <w:sz w:val="24"/>
          <w:szCs w:val="24"/>
          <w:lang w:val="de-DE"/>
        </w:rPr>
        <w:t>Administrimit t</w:t>
      </w:r>
      <w:r w:rsidR="00D03A35">
        <w:rPr>
          <w:rFonts w:ascii="Times New Roman" w:hAnsi="Times New Roman"/>
          <w:b/>
          <w:sz w:val="24"/>
          <w:szCs w:val="24"/>
          <w:lang w:val="de-DE"/>
        </w:rPr>
        <w:t>ë</w:t>
      </w:r>
      <w:r>
        <w:rPr>
          <w:rFonts w:ascii="Times New Roman" w:hAnsi="Times New Roman"/>
          <w:b/>
          <w:sz w:val="24"/>
          <w:szCs w:val="24"/>
          <w:lang w:val="de-DE"/>
        </w:rPr>
        <w:t xml:space="preserve"> Pyjeve</w:t>
      </w:r>
    </w:p>
    <w:p w:rsidR="009B3868" w:rsidRPr="00F03B15" w:rsidRDefault="009B3868" w:rsidP="009B3868">
      <w:pPr>
        <w:pStyle w:val="ListParagraph"/>
        <w:numPr>
          <w:ilvl w:val="0"/>
          <w:numId w:val="26"/>
        </w:numPr>
        <w:shd w:val="clear" w:color="auto" w:fill="FFFFFF"/>
        <w:spacing w:after="0" w:line="240" w:lineRule="auto"/>
        <w:ind w:left="142" w:hanging="142"/>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Ligjin nr. 139/2015 “Për vetëqeverisjes vendore”</w:t>
      </w:r>
    </w:p>
    <w:p w:rsidR="009B3868" w:rsidRPr="00F03B15" w:rsidRDefault="009B3868" w:rsidP="009B3868">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nr.152/2013 “Për nëpunësin civil”</w:t>
      </w:r>
    </w:p>
    <w:p w:rsidR="009B3868" w:rsidRPr="00F03B15" w:rsidRDefault="009B3868" w:rsidP="009B3868">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nr.69/2012 “Per sistemin parauniveristar ne Republiken e Shqiperise”, me ndryshime.</w:t>
      </w:r>
    </w:p>
    <w:p w:rsidR="009B3868" w:rsidRPr="00F03B15" w:rsidRDefault="009B3868" w:rsidP="009B3868">
      <w:pPr>
        <w:shd w:val="clear" w:color="auto" w:fill="FFFFFF"/>
        <w:spacing w:after="0" w:line="240" w:lineRule="auto"/>
        <w:textAlignment w:val="baseline"/>
        <w:rPr>
          <w:rFonts w:ascii="Times New Roman" w:eastAsia="Times New Roman" w:hAnsi="Times New Roman"/>
          <w:sz w:val="24"/>
          <w:szCs w:val="24"/>
          <w:lang w:val="sq-AL" w:eastAsia="sq-AL"/>
        </w:rPr>
      </w:pPr>
      <w:r w:rsidRPr="00F03B15">
        <w:rPr>
          <w:rFonts w:ascii="Times New Roman" w:eastAsia="Times New Roman" w:hAnsi="Times New Roman"/>
          <w:sz w:val="24"/>
          <w:szCs w:val="24"/>
          <w:bdr w:val="none" w:sz="0" w:space="0" w:color="auto" w:frame="1"/>
          <w:lang w:val="sq-AL" w:eastAsia="sq-AL"/>
        </w:rPr>
        <w:t>• Ligjin nr. 9131 dt. 08.09.2003 “Për rregullat e Etikës në Administratën Publike”</w:t>
      </w:r>
    </w:p>
    <w:p w:rsidR="009B3868" w:rsidRDefault="009B3868" w:rsidP="009B3868">
      <w:pPr>
        <w:shd w:val="clear" w:color="auto" w:fill="FFFFFF"/>
        <w:spacing w:after="0" w:line="240" w:lineRule="auto"/>
        <w:textAlignment w:val="baseline"/>
        <w:rPr>
          <w:rFonts w:ascii="Arial" w:eastAsia="Times New Roman" w:hAnsi="Arial" w:cs="Arial"/>
          <w:color w:val="666666"/>
          <w:sz w:val="27"/>
          <w:szCs w:val="27"/>
          <w:bdr w:val="none" w:sz="0" w:space="0" w:color="auto" w:frame="1"/>
          <w:lang w:val="sq-AL" w:eastAsia="sq-AL"/>
        </w:rPr>
      </w:pPr>
      <w:r w:rsidRPr="00F03B15">
        <w:rPr>
          <w:rFonts w:ascii="Times New Roman" w:eastAsia="Times New Roman" w:hAnsi="Times New Roman"/>
          <w:sz w:val="24"/>
          <w:szCs w:val="24"/>
          <w:bdr w:val="none" w:sz="0" w:space="0" w:color="auto" w:frame="1"/>
          <w:lang w:val="sq-AL" w:eastAsia="sq-AL"/>
        </w:rPr>
        <w:lastRenderedPageBreak/>
        <w:t>• Ligjin nr. 119/2014 “Për të drejtën e informimit</w:t>
      </w:r>
      <w:r w:rsidRPr="00F03B15">
        <w:rPr>
          <w:rFonts w:ascii="Arial" w:eastAsia="Times New Roman" w:hAnsi="Arial" w:cs="Arial"/>
          <w:color w:val="666666"/>
          <w:sz w:val="27"/>
          <w:szCs w:val="27"/>
          <w:bdr w:val="none" w:sz="0" w:space="0" w:color="auto" w:frame="1"/>
          <w:lang w:val="sq-AL" w:eastAsia="sq-AL"/>
        </w:rPr>
        <w:t>”</w:t>
      </w:r>
    </w:p>
    <w:p w:rsidR="009B3868" w:rsidRPr="00286BA9" w:rsidRDefault="009B3868" w:rsidP="009B3868">
      <w:pPr>
        <w:pStyle w:val="ListParagraph"/>
        <w:numPr>
          <w:ilvl w:val="0"/>
          <w:numId w:val="31"/>
        </w:numPr>
        <w:shd w:val="clear" w:color="auto" w:fill="FFFFFF"/>
        <w:spacing w:after="0" w:line="240" w:lineRule="auto"/>
        <w:ind w:left="142" w:hanging="142"/>
        <w:textAlignment w:val="baseline"/>
        <w:rPr>
          <w:rFonts w:ascii="Times New Roman" w:eastAsia="Times New Roman" w:hAnsi="Times New Roman"/>
          <w:color w:val="666666"/>
          <w:sz w:val="24"/>
          <w:szCs w:val="24"/>
          <w:bdr w:val="none" w:sz="0" w:space="0" w:color="auto" w:frame="1"/>
          <w:lang w:val="sq-AL" w:eastAsia="sq-AL"/>
        </w:rPr>
      </w:pPr>
      <w:r w:rsidRPr="00286BA9">
        <w:rPr>
          <w:rFonts w:ascii="Times New Roman" w:hAnsi="Times New Roman"/>
          <w:sz w:val="24"/>
          <w:szCs w:val="24"/>
        </w:rPr>
        <w:t>LIGJ Nr. 57/2020 PËR PYJET</w:t>
      </w:r>
    </w:p>
    <w:p w:rsidR="009B3868" w:rsidRPr="00286BA9" w:rsidRDefault="009B3868" w:rsidP="009B3868">
      <w:pPr>
        <w:pStyle w:val="ListParagraph"/>
        <w:numPr>
          <w:ilvl w:val="0"/>
          <w:numId w:val="31"/>
        </w:numPr>
        <w:shd w:val="clear" w:color="auto" w:fill="FFFFFF"/>
        <w:spacing w:after="0" w:line="270" w:lineRule="atLeast"/>
        <w:ind w:left="142" w:hanging="142"/>
        <w:jc w:val="both"/>
        <w:textAlignment w:val="baseline"/>
        <w:rPr>
          <w:rFonts w:ascii="Times New Roman" w:eastAsia="Times New Roman" w:hAnsi="Times New Roman"/>
          <w:sz w:val="24"/>
          <w:szCs w:val="24"/>
          <w:lang w:val="sq-AL" w:eastAsia="sq-AL"/>
        </w:rPr>
      </w:pPr>
      <w:hyperlink r:id="rId10" w:history="1">
        <w:r w:rsidRPr="00286BA9">
          <w:rPr>
            <w:rFonts w:ascii="Times New Roman" w:eastAsia="Times New Roman" w:hAnsi="Times New Roman"/>
            <w:sz w:val="24"/>
            <w:szCs w:val="24"/>
            <w:u w:val="single"/>
            <w:bdr w:val="none" w:sz="0" w:space="0" w:color="auto" w:frame="1"/>
            <w:lang w:val="sq-AL" w:eastAsia="sq-AL"/>
          </w:rPr>
          <w:t>Ligji Nr. 5/2016 “Për shpalljen e moratoriumit në pyje në Republikën e Shqipërisë”</w:t>
        </w:r>
      </w:hyperlink>
    </w:p>
    <w:p w:rsidR="009B3868" w:rsidRPr="00286BA9" w:rsidRDefault="009B3868" w:rsidP="009B3868">
      <w:pPr>
        <w:pStyle w:val="ListParagraph"/>
        <w:numPr>
          <w:ilvl w:val="0"/>
          <w:numId w:val="31"/>
        </w:numPr>
        <w:shd w:val="clear" w:color="auto" w:fill="FFFFFF"/>
        <w:spacing w:after="0" w:line="270" w:lineRule="atLeast"/>
        <w:ind w:left="0" w:hanging="142"/>
        <w:jc w:val="both"/>
        <w:textAlignment w:val="baseline"/>
        <w:rPr>
          <w:rFonts w:ascii="Times New Roman" w:eastAsia="Times New Roman" w:hAnsi="Times New Roman"/>
          <w:sz w:val="24"/>
          <w:szCs w:val="24"/>
          <w:lang w:val="sq-AL" w:eastAsia="sq-AL"/>
        </w:rPr>
      </w:pPr>
      <w:r w:rsidRPr="00286BA9">
        <w:rPr>
          <w:rFonts w:ascii="Times New Roman" w:eastAsia="Times New Roman" w:hAnsi="Times New Roman"/>
          <w:sz w:val="24"/>
          <w:szCs w:val="24"/>
          <w:lang w:val="sq-AL" w:eastAsia="sq-AL"/>
        </w:rPr>
        <w:t>Vendim i Këshillit të Ministrave Nr. 1374, datë 10.10.2008, “Për përcaktimin e rregullave dhe të procedurave, që ndiqen për heqjen, shtimin dhe ndryshimin e destinacionit</w:t>
      </w:r>
      <w:r>
        <w:rPr>
          <w:rFonts w:ascii="Times New Roman" w:eastAsia="Times New Roman" w:hAnsi="Times New Roman"/>
          <w:sz w:val="24"/>
          <w:szCs w:val="24"/>
          <w:lang w:val="sq-AL" w:eastAsia="sq-AL"/>
        </w:rPr>
        <w:t xml:space="preserve"> të fondit kullosor” i ndryshua</w:t>
      </w:r>
    </w:p>
    <w:p w:rsidR="00E00CF9" w:rsidRPr="009B3868" w:rsidRDefault="00E00CF9" w:rsidP="00E00CF9">
      <w:pPr>
        <w:pStyle w:val="ListParagraph"/>
        <w:ind w:right="-81"/>
        <w:jc w:val="both"/>
        <w:rPr>
          <w:rFonts w:ascii="Times New Roman" w:hAnsi="Times New Roman"/>
          <w:sz w:val="24"/>
          <w:szCs w:val="24"/>
          <w:lang w:val="sq-AL"/>
        </w:rPr>
      </w:pPr>
    </w:p>
    <w:p w:rsidR="00E00CF9" w:rsidRPr="009B3868" w:rsidRDefault="00E00CF9" w:rsidP="00E00CF9">
      <w:pPr>
        <w:jc w:val="both"/>
        <w:rPr>
          <w:rFonts w:ascii="Times New Roman" w:hAnsi="Times New Roman"/>
          <w:b/>
          <w:sz w:val="24"/>
          <w:szCs w:val="24"/>
          <w:lang w:val="sq-AL"/>
        </w:rPr>
      </w:pPr>
      <w:r w:rsidRPr="009B3868">
        <w:rPr>
          <w:rFonts w:ascii="Times New Roman" w:hAnsi="Times New Roman"/>
          <w:b/>
          <w:sz w:val="24"/>
          <w:szCs w:val="24"/>
          <w:lang w:val="sq-AL"/>
        </w:rPr>
        <w:t>Kandidatët gjatë intervistës së strukturuar me gojë do të vlerësohen në lidhje me:</w:t>
      </w:r>
    </w:p>
    <w:p w:rsidR="00E00CF9" w:rsidRDefault="00E00CF9" w:rsidP="00E00CF9">
      <w:pPr>
        <w:pStyle w:val="ListParagraph"/>
        <w:numPr>
          <w:ilvl w:val="0"/>
          <w:numId w:val="23"/>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E00CF9" w:rsidRDefault="00E00CF9" w:rsidP="00E00CF9">
      <w:pPr>
        <w:pStyle w:val="ListParagraph"/>
        <w:numPr>
          <w:ilvl w:val="0"/>
          <w:numId w:val="23"/>
        </w:numPr>
        <w:jc w:val="both"/>
        <w:rPr>
          <w:rFonts w:ascii="Times New Roman" w:hAnsi="Times New Roman"/>
          <w:sz w:val="24"/>
          <w:szCs w:val="24"/>
        </w:rPr>
      </w:pPr>
      <w:r>
        <w:rPr>
          <w:rFonts w:ascii="Times New Roman" w:hAnsi="Times New Roman"/>
          <w:sz w:val="24"/>
          <w:szCs w:val="24"/>
        </w:rPr>
        <w:t>Eksperiencën e tyre të mëparshme;</w:t>
      </w:r>
    </w:p>
    <w:p w:rsidR="00E00CF9" w:rsidRDefault="00E00CF9" w:rsidP="00E00CF9">
      <w:pPr>
        <w:pStyle w:val="ListParagraph"/>
        <w:numPr>
          <w:ilvl w:val="0"/>
          <w:numId w:val="23"/>
        </w:numPr>
        <w:jc w:val="both"/>
        <w:rPr>
          <w:rFonts w:ascii="Times New Roman" w:hAnsi="Times New Roman"/>
          <w:sz w:val="24"/>
          <w:szCs w:val="24"/>
          <w:lang w:val="de-DE"/>
        </w:rPr>
      </w:pPr>
      <w:r>
        <w:rPr>
          <w:rFonts w:ascii="Times New Roman" w:hAnsi="Times New Roman"/>
          <w:sz w:val="24"/>
          <w:szCs w:val="24"/>
          <w:lang w:val="de-DE"/>
        </w:rPr>
        <w:t>Motivimin, aspiratat dhe pritshmëritë e tyre për karrierën.</w:t>
      </w:r>
    </w:p>
    <w:p w:rsidR="00E00CF9" w:rsidRDefault="00E00CF9" w:rsidP="00E00CF9">
      <w:pPr>
        <w:jc w:val="both"/>
        <w:rPr>
          <w:rFonts w:ascii="Times New Roman" w:hAnsi="Times New Roman"/>
          <w:b/>
          <w:sz w:val="24"/>
          <w:szCs w:val="24"/>
          <w:lang w:val="de-DE"/>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lang w:val="de-DE"/>
              </w:rPr>
            </w:pPr>
            <w:r>
              <w:rPr>
                <w:rFonts w:ascii="Times New Roman" w:hAnsi="Times New Roman"/>
                <w:b/>
                <w:sz w:val="24"/>
                <w:szCs w:val="24"/>
                <w:lang w:val="de-DE"/>
              </w:rPr>
              <w:t>MËNYRA E VLERËSIMIT TË KANDIDATËVE</w:t>
            </w:r>
          </w:p>
        </w:tc>
      </w:tr>
    </w:tbl>
    <w:p w:rsidR="00E00CF9" w:rsidRDefault="00E00CF9" w:rsidP="00E00CF9">
      <w:pPr>
        <w:jc w:val="both"/>
        <w:rPr>
          <w:rFonts w:ascii="Times New Roman" w:hAnsi="Times New Roman"/>
          <w:b/>
          <w:sz w:val="24"/>
          <w:szCs w:val="24"/>
          <w:lang w:val="de-DE"/>
        </w:rPr>
      </w:pPr>
    </w:p>
    <w:p w:rsidR="00E00CF9" w:rsidRDefault="00E00CF9" w:rsidP="00E00CF9">
      <w:pPr>
        <w:jc w:val="both"/>
        <w:rPr>
          <w:rFonts w:ascii="Times New Roman" w:hAnsi="Times New Roman"/>
          <w:b/>
          <w:sz w:val="24"/>
          <w:szCs w:val="24"/>
        </w:rPr>
      </w:pPr>
      <w:r>
        <w:rPr>
          <w:rFonts w:ascii="Times New Roman" w:hAnsi="Times New Roman"/>
          <w:b/>
          <w:sz w:val="24"/>
          <w:szCs w:val="24"/>
        </w:rPr>
        <w:t>Kandidatët do të vlerësohen në lidhje me:</w:t>
      </w:r>
    </w:p>
    <w:p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Vlerësimin me shkrim, deri në 40 pikë;</w:t>
      </w:r>
    </w:p>
    <w:p w:rsidR="00E00CF9" w:rsidRDefault="00E00CF9" w:rsidP="00E00CF9">
      <w:pPr>
        <w:pStyle w:val="ListParagraph"/>
        <w:numPr>
          <w:ilvl w:val="0"/>
          <w:numId w:val="24"/>
        </w:numPr>
        <w:jc w:val="both"/>
        <w:rPr>
          <w:rFonts w:ascii="Times New Roman" w:hAnsi="Times New Roman"/>
          <w:sz w:val="24"/>
          <w:szCs w:val="24"/>
        </w:rPr>
      </w:pPr>
      <w:r>
        <w:rPr>
          <w:rFonts w:ascii="Times New Roman" w:hAnsi="Times New Roman"/>
          <w:sz w:val="24"/>
          <w:szCs w:val="24"/>
        </w:rPr>
        <w:t>Intervistën e strukturuar me gojë qe konsiston ne motivimin, aspiratat dhe pritshmëritë e tyre për karrierën, deri në 40 pikë;</w:t>
      </w:r>
    </w:p>
    <w:p w:rsidR="00E00CF9" w:rsidRPr="007B02EA" w:rsidRDefault="009B3868" w:rsidP="009B3868">
      <w:pPr>
        <w:pStyle w:val="ListParagraph"/>
        <w:numPr>
          <w:ilvl w:val="0"/>
          <w:numId w:val="24"/>
        </w:numPr>
        <w:jc w:val="both"/>
        <w:rPr>
          <w:rFonts w:ascii="Times New Roman" w:hAnsi="Times New Roman"/>
          <w:sz w:val="24"/>
          <w:szCs w:val="24"/>
        </w:rPr>
      </w:pPr>
      <w:r>
        <w:rPr>
          <w:rFonts w:ascii="Times New Roman" w:hAnsi="Times New Roman"/>
          <w:sz w:val="24"/>
          <w:szCs w:val="24"/>
        </w:rPr>
        <w:t>Dokumentacioni I dorezuar</w:t>
      </w:r>
      <w:proofErr w:type="gramStart"/>
      <w:r>
        <w:rPr>
          <w:rFonts w:ascii="Times New Roman" w:hAnsi="Times New Roman"/>
          <w:sz w:val="24"/>
          <w:szCs w:val="24"/>
        </w:rPr>
        <w:t>,</w:t>
      </w:r>
      <w:r w:rsidR="00E00CF9">
        <w:rPr>
          <w:rFonts w:ascii="Times New Roman" w:hAnsi="Times New Roman"/>
          <w:sz w:val="24"/>
          <w:szCs w:val="24"/>
        </w:rPr>
        <w:t>Jetëshkrimin</w:t>
      </w:r>
      <w:proofErr w:type="gramEnd"/>
      <w:r w:rsidR="00E00CF9">
        <w:rPr>
          <w:rFonts w:ascii="Times New Roman" w:hAnsi="Times New Roman"/>
          <w:sz w:val="24"/>
          <w:szCs w:val="24"/>
        </w:rPr>
        <w:t>, që konsiston në vlerësimin e arsimimit, të përvojës e të trajnimeve, të lidhura me fushën, deri në 20 pikë.</w:t>
      </w:r>
    </w:p>
    <w:p w:rsidR="00E00CF9" w:rsidRDefault="00E00CF9" w:rsidP="00E00CF9">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E00CF9" w:rsidTr="00E00CF9">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E00CF9" w:rsidRDefault="00E00CF9">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E00CF9" w:rsidRDefault="00E00CF9">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E00CF9" w:rsidRDefault="00E00CF9" w:rsidP="00E00CF9">
      <w:pPr>
        <w:jc w:val="both"/>
        <w:rPr>
          <w:rFonts w:ascii="Times New Roman" w:hAnsi="Times New Roman"/>
          <w:sz w:val="24"/>
          <w:szCs w:val="24"/>
        </w:rPr>
      </w:pPr>
    </w:p>
    <w:p w:rsidR="00E00CF9" w:rsidRDefault="00E00CF9" w:rsidP="00E00CF9">
      <w:pPr>
        <w:jc w:val="both"/>
        <w:rPr>
          <w:rFonts w:ascii="Times New Roman" w:hAnsi="Times New Roman"/>
          <w:sz w:val="24"/>
          <w:szCs w:val="24"/>
        </w:rPr>
      </w:pPr>
      <w:r>
        <w:rPr>
          <w:rFonts w:ascii="Times New Roman" w:hAnsi="Times New Roman"/>
          <w:sz w:val="24"/>
          <w:szCs w:val="24"/>
        </w:rPr>
        <w:t xml:space="preserve">Në përfundim të vlerësimit të kandidatëve, </w:t>
      </w:r>
      <w:proofErr w:type="gramStart"/>
      <w:r w:rsidR="007B02EA">
        <w:rPr>
          <w:rFonts w:ascii="Times New Roman" w:hAnsi="Times New Roman"/>
          <w:color w:val="FF0000"/>
          <w:sz w:val="24"/>
          <w:szCs w:val="24"/>
        </w:rPr>
        <w:t>Institucioni  Bashkia</w:t>
      </w:r>
      <w:proofErr w:type="gramEnd"/>
      <w:r w:rsidR="007B02EA">
        <w:rPr>
          <w:rFonts w:ascii="Times New Roman" w:hAnsi="Times New Roman"/>
          <w:color w:val="FF0000"/>
          <w:sz w:val="24"/>
          <w:szCs w:val="24"/>
        </w:rPr>
        <w:t xml:space="preserve"> Poliçan</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E00CF9" w:rsidRDefault="00E00CF9" w:rsidP="00E00CF9">
      <w:pPr>
        <w:jc w:val="both"/>
        <w:rPr>
          <w:rFonts w:ascii="Times New Roman" w:hAnsi="Times New Roman"/>
          <w:sz w:val="24"/>
          <w:szCs w:val="24"/>
        </w:rPr>
      </w:pPr>
    </w:p>
    <w:p w:rsidR="00E00CF9" w:rsidRDefault="00E00CF9" w:rsidP="00E00CF9">
      <w:pPr>
        <w:jc w:val="both"/>
        <w:rPr>
          <w:rFonts w:ascii="Times New Roman" w:hAnsi="Times New Roman"/>
          <w:sz w:val="24"/>
          <w:szCs w:val="24"/>
        </w:rPr>
      </w:pPr>
    </w:p>
    <w:p w:rsidR="0090250B" w:rsidRPr="007B02EA" w:rsidRDefault="007B02EA" w:rsidP="007B02EA">
      <w:pPr>
        <w:tabs>
          <w:tab w:val="left" w:pos="3465"/>
        </w:tabs>
        <w:jc w:val="center"/>
        <w:rPr>
          <w:rFonts w:ascii="Times New Roman" w:hAnsi="Times New Roman"/>
          <w:b/>
          <w:sz w:val="28"/>
          <w:szCs w:val="24"/>
        </w:rPr>
      </w:pPr>
      <w:r w:rsidRPr="007B02EA">
        <w:rPr>
          <w:rFonts w:ascii="Times New Roman" w:hAnsi="Times New Roman"/>
          <w:b/>
          <w:sz w:val="28"/>
          <w:szCs w:val="24"/>
        </w:rPr>
        <w:t>NJESIA BURIMEVE NJERZORE</w:t>
      </w:r>
    </w:p>
    <w:p w:rsidR="007B02EA" w:rsidRPr="007B02EA" w:rsidRDefault="007B02EA" w:rsidP="007B02EA">
      <w:pPr>
        <w:tabs>
          <w:tab w:val="left" w:pos="3465"/>
        </w:tabs>
        <w:jc w:val="center"/>
        <w:rPr>
          <w:rFonts w:ascii="Times New Roman" w:hAnsi="Times New Roman"/>
          <w:b/>
          <w:sz w:val="28"/>
          <w:szCs w:val="24"/>
        </w:rPr>
      </w:pPr>
      <w:r w:rsidRPr="007B02EA">
        <w:rPr>
          <w:rFonts w:ascii="Times New Roman" w:hAnsi="Times New Roman"/>
          <w:b/>
          <w:sz w:val="28"/>
          <w:szCs w:val="24"/>
        </w:rPr>
        <w:t>BASHKIA POLICAN</w:t>
      </w:r>
    </w:p>
    <w:p w:rsidR="00723C24" w:rsidRPr="007B02EA" w:rsidRDefault="00723C24" w:rsidP="007B02EA">
      <w:pPr>
        <w:jc w:val="center"/>
        <w:rPr>
          <w:rFonts w:ascii="Times New Roman" w:hAnsi="Times New Roman"/>
          <w:b/>
          <w:sz w:val="28"/>
          <w:szCs w:val="24"/>
        </w:rPr>
      </w:pPr>
    </w:p>
    <w:p w:rsidR="00723C24" w:rsidRPr="007B02EA" w:rsidRDefault="00723C24" w:rsidP="007B02EA">
      <w:pPr>
        <w:jc w:val="center"/>
        <w:rPr>
          <w:rFonts w:ascii="Times New Roman" w:hAnsi="Times New Roman"/>
          <w:b/>
          <w:sz w:val="28"/>
          <w:szCs w:val="24"/>
        </w:rPr>
      </w:pPr>
    </w:p>
    <w:p w:rsidR="00723C24" w:rsidRDefault="00723C24" w:rsidP="00E00CF9">
      <w:pPr>
        <w:rPr>
          <w:szCs w:val="24"/>
        </w:rPr>
      </w:pPr>
    </w:p>
    <w:p w:rsidR="00723C24" w:rsidRDefault="00723C24" w:rsidP="00E00CF9">
      <w:pPr>
        <w:rPr>
          <w:szCs w:val="24"/>
        </w:rPr>
      </w:pPr>
    </w:p>
    <w:p w:rsidR="00723C24" w:rsidRDefault="00723C24" w:rsidP="00E00CF9">
      <w:pPr>
        <w:rPr>
          <w:szCs w:val="24"/>
        </w:rPr>
      </w:pPr>
    </w:p>
    <w:p w:rsidR="00723C24" w:rsidRDefault="00723C24" w:rsidP="00E00CF9">
      <w:pPr>
        <w:rPr>
          <w:szCs w:val="24"/>
        </w:rPr>
      </w:pPr>
    </w:p>
    <w:p w:rsidR="00723C24" w:rsidRDefault="00723C24" w:rsidP="00E00CF9">
      <w:pPr>
        <w:rPr>
          <w:szCs w:val="24"/>
        </w:rPr>
      </w:pPr>
    </w:p>
    <w:p w:rsidR="00723C24" w:rsidRDefault="00723C24" w:rsidP="00E00CF9">
      <w:pPr>
        <w:rPr>
          <w:szCs w:val="24"/>
        </w:rPr>
      </w:pPr>
    </w:p>
    <w:p w:rsidR="00723C24" w:rsidRDefault="00723C24" w:rsidP="00E00CF9">
      <w:pPr>
        <w:rPr>
          <w:szCs w:val="24"/>
        </w:rPr>
      </w:pPr>
    </w:p>
    <w:p w:rsidR="00723C24" w:rsidRPr="00E00CF9" w:rsidRDefault="00723C24" w:rsidP="00E00CF9">
      <w:pPr>
        <w:rPr>
          <w:szCs w:val="24"/>
        </w:rPr>
      </w:pPr>
      <w:bookmarkStart w:id="0" w:name="_GoBack"/>
      <w:bookmarkEnd w:id="0"/>
    </w:p>
    <w:sectPr w:rsidR="00723C24" w:rsidRPr="00E00CF9" w:rsidSect="00E73D61">
      <w:headerReference w:type="default" r:id="rId11"/>
      <w:footerReference w:type="default" r:id="rId12"/>
      <w:headerReference w:type="first" r:id="rId13"/>
      <w:pgSz w:w="11907" w:h="16839" w:code="9"/>
      <w:pgMar w:top="1701"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918" w:rsidRDefault="00323918" w:rsidP="00386E9F">
      <w:pPr>
        <w:spacing w:after="0" w:line="240" w:lineRule="auto"/>
      </w:pPr>
      <w:r>
        <w:separator/>
      </w:r>
    </w:p>
  </w:endnote>
  <w:endnote w:type="continuationSeparator" w:id="0">
    <w:p w:rsidR="00323918" w:rsidRDefault="00323918"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EA" w:rsidRPr="00DB2BBF" w:rsidRDefault="007B02EA" w:rsidP="00474066">
    <w:pPr>
      <w:pStyle w:val="Footer"/>
      <w:jc w:val="right"/>
      <w:rPr>
        <w:rFonts w:ascii="Times New Roman" w:hAnsi="Times New Roman"/>
        <w:sz w:val="20"/>
        <w:szCs w:val="20"/>
      </w:rPr>
    </w:pPr>
    <w:r w:rsidRPr="00DB2BBF">
      <w:rPr>
        <w:rFonts w:ascii="Times New Roman" w:hAnsi="Times New Roman"/>
        <w:sz w:val="20"/>
        <w:szCs w:val="20"/>
      </w:rPr>
      <w:t>Faqe</w:t>
    </w:r>
    <w:r>
      <w:rPr>
        <w:rFonts w:ascii="Times New Roman" w:hAnsi="Times New Roman"/>
        <w:sz w:val="20"/>
        <w:szCs w:val="20"/>
      </w:rPr>
      <w:t xml:space="preserve"> </w:t>
    </w:r>
    <w:r w:rsidRPr="00DB2BBF">
      <w:rPr>
        <w:rFonts w:ascii="Times New Roman" w:hAnsi="Times New Roman"/>
        <w:sz w:val="20"/>
        <w:szCs w:val="20"/>
      </w:rPr>
      <w:fldChar w:fldCharType="begin"/>
    </w:r>
    <w:r w:rsidRPr="00DB2BBF">
      <w:rPr>
        <w:rFonts w:ascii="Times New Roman" w:hAnsi="Times New Roman"/>
        <w:sz w:val="20"/>
        <w:szCs w:val="20"/>
      </w:rPr>
      <w:instrText xml:space="preserve"> PAGE   \* MERGEFORMAT </w:instrText>
    </w:r>
    <w:r w:rsidRPr="00DB2BBF">
      <w:rPr>
        <w:rFonts w:ascii="Times New Roman" w:hAnsi="Times New Roman"/>
        <w:sz w:val="20"/>
        <w:szCs w:val="20"/>
      </w:rPr>
      <w:fldChar w:fldCharType="separate"/>
    </w:r>
    <w:r w:rsidR="00B50329">
      <w:rPr>
        <w:rFonts w:ascii="Times New Roman" w:hAnsi="Times New Roman"/>
        <w:noProof/>
        <w:sz w:val="20"/>
        <w:szCs w:val="20"/>
      </w:rPr>
      <w:t>8</w:t>
    </w:r>
    <w:r w:rsidRPr="00DB2BBF">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918" w:rsidRDefault="00323918" w:rsidP="00386E9F">
      <w:pPr>
        <w:spacing w:after="0" w:line="240" w:lineRule="auto"/>
      </w:pPr>
      <w:r>
        <w:separator/>
      </w:r>
    </w:p>
  </w:footnote>
  <w:footnote w:type="continuationSeparator" w:id="0">
    <w:p w:rsidR="00323918" w:rsidRDefault="00323918"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EA" w:rsidRPr="00452A24" w:rsidRDefault="007B02EA" w:rsidP="00DD0BF1">
    <w:pPr>
      <w:pStyle w:val="Header"/>
      <w:jc w:val="right"/>
      <w:rPr>
        <w:rFonts w:ascii="Times New Roman" w:hAnsi="Times New Roman"/>
        <w:sz w:val="20"/>
        <w:szCs w:val="20"/>
      </w:rPr>
    </w:pPr>
    <w:proofErr w:type="gramStart"/>
    <w:r w:rsidRPr="00452A24">
      <w:rPr>
        <w:rFonts w:ascii="Times New Roman" w:hAnsi="Times New Roman"/>
        <w:sz w:val="20"/>
        <w:szCs w:val="20"/>
      </w:rPr>
      <w:t xml:space="preserve">INSTITUCIONI </w:t>
    </w:r>
    <w:r>
      <w:rPr>
        <w:rFonts w:ascii="Times New Roman" w:hAnsi="Times New Roman"/>
        <w:sz w:val="20"/>
        <w:szCs w:val="20"/>
      </w:rPr>
      <w:t xml:space="preserve"> BASHKIA</w:t>
    </w:r>
    <w:proofErr w:type="gramEnd"/>
    <w:r>
      <w:rPr>
        <w:rFonts w:ascii="Times New Roman" w:hAnsi="Times New Roman"/>
        <w:sz w:val="20"/>
        <w:szCs w:val="20"/>
      </w:rPr>
      <w:t xml:space="preserve"> POLIÇAN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02EA" w:rsidRPr="008D097E" w:rsidRDefault="007B02EA" w:rsidP="008D097E">
    <w:pPr>
      <w:pStyle w:val="Header"/>
      <w:tabs>
        <w:tab w:val="clear" w:pos="4680"/>
        <w:tab w:val="clear" w:pos="9360"/>
        <w:tab w:val="left" w:pos="1485"/>
      </w:tabs>
      <w:jc w:val="right"/>
      <w:rPr>
        <w:rFonts w:ascii="Times New Roman" w:hAnsi="Times New Roman"/>
        <w:sz w:val="20"/>
        <w:szCs w:val="20"/>
      </w:rPr>
    </w:pPr>
    <w:r>
      <w:tab/>
    </w:r>
    <w:r>
      <w:rPr>
        <w:rFonts w:ascii="Times New Roman" w:hAnsi="Times New Roman"/>
        <w:sz w:val="20"/>
        <w:szCs w:val="20"/>
      </w:rPr>
      <w:t>INSTITUCIONI BASHKIA POLIÇAN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20D0F"/>
    <w:multiLevelType w:val="hybridMultilevel"/>
    <w:tmpl w:val="556C7EA8"/>
    <w:lvl w:ilvl="0" w:tplc="041C0001">
      <w:start w:val="1"/>
      <w:numFmt w:val="bullet"/>
      <w:lvlText w:val=""/>
      <w:lvlJc w:val="left"/>
      <w:pPr>
        <w:ind w:left="2025" w:hanging="360"/>
      </w:pPr>
      <w:rPr>
        <w:rFonts w:ascii="Symbol" w:hAnsi="Symbol" w:hint="default"/>
      </w:rPr>
    </w:lvl>
    <w:lvl w:ilvl="1" w:tplc="041C0003" w:tentative="1">
      <w:start w:val="1"/>
      <w:numFmt w:val="bullet"/>
      <w:lvlText w:val="o"/>
      <w:lvlJc w:val="left"/>
      <w:pPr>
        <w:ind w:left="2745" w:hanging="360"/>
      </w:pPr>
      <w:rPr>
        <w:rFonts w:ascii="Courier New" w:hAnsi="Courier New" w:cs="Courier New" w:hint="default"/>
      </w:rPr>
    </w:lvl>
    <w:lvl w:ilvl="2" w:tplc="041C0005" w:tentative="1">
      <w:start w:val="1"/>
      <w:numFmt w:val="bullet"/>
      <w:lvlText w:val=""/>
      <w:lvlJc w:val="left"/>
      <w:pPr>
        <w:ind w:left="3465" w:hanging="360"/>
      </w:pPr>
      <w:rPr>
        <w:rFonts w:ascii="Wingdings" w:hAnsi="Wingdings" w:hint="default"/>
      </w:rPr>
    </w:lvl>
    <w:lvl w:ilvl="3" w:tplc="041C0001" w:tentative="1">
      <w:start w:val="1"/>
      <w:numFmt w:val="bullet"/>
      <w:lvlText w:val=""/>
      <w:lvlJc w:val="left"/>
      <w:pPr>
        <w:ind w:left="4185" w:hanging="360"/>
      </w:pPr>
      <w:rPr>
        <w:rFonts w:ascii="Symbol" w:hAnsi="Symbol" w:hint="default"/>
      </w:rPr>
    </w:lvl>
    <w:lvl w:ilvl="4" w:tplc="041C0003" w:tentative="1">
      <w:start w:val="1"/>
      <w:numFmt w:val="bullet"/>
      <w:lvlText w:val="o"/>
      <w:lvlJc w:val="left"/>
      <w:pPr>
        <w:ind w:left="4905" w:hanging="360"/>
      </w:pPr>
      <w:rPr>
        <w:rFonts w:ascii="Courier New" w:hAnsi="Courier New" w:cs="Courier New" w:hint="default"/>
      </w:rPr>
    </w:lvl>
    <w:lvl w:ilvl="5" w:tplc="041C0005" w:tentative="1">
      <w:start w:val="1"/>
      <w:numFmt w:val="bullet"/>
      <w:lvlText w:val=""/>
      <w:lvlJc w:val="left"/>
      <w:pPr>
        <w:ind w:left="5625" w:hanging="360"/>
      </w:pPr>
      <w:rPr>
        <w:rFonts w:ascii="Wingdings" w:hAnsi="Wingdings" w:hint="default"/>
      </w:rPr>
    </w:lvl>
    <w:lvl w:ilvl="6" w:tplc="041C0001" w:tentative="1">
      <w:start w:val="1"/>
      <w:numFmt w:val="bullet"/>
      <w:lvlText w:val=""/>
      <w:lvlJc w:val="left"/>
      <w:pPr>
        <w:ind w:left="6345" w:hanging="360"/>
      </w:pPr>
      <w:rPr>
        <w:rFonts w:ascii="Symbol" w:hAnsi="Symbol" w:hint="default"/>
      </w:rPr>
    </w:lvl>
    <w:lvl w:ilvl="7" w:tplc="041C0003" w:tentative="1">
      <w:start w:val="1"/>
      <w:numFmt w:val="bullet"/>
      <w:lvlText w:val="o"/>
      <w:lvlJc w:val="left"/>
      <w:pPr>
        <w:ind w:left="7065" w:hanging="360"/>
      </w:pPr>
      <w:rPr>
        <w:rFonts w:ascii="Courier New" w:hAnsi="Courier New" w:cs="Courier New" w:hint="default"/>
      </w:rPr>
    </w:lvl>
    <w:lvl w:ilvl="8" w:tplc="041C0005" w:tentative="1">
      <w:start w:val="1"/>
      <w:numFmt w:val="bullet"/>
      <w:lvlText w:val=""/>
      <w:lvlJc w:val="left"/>
      <w:pPr>
        <w:ind w:left="7785" w:hanging="360"/>
      </w:pPr>
      <w:rPr>
        <w:rFonts w:ascii="Wingdings" w:hAnsi="Wingdings" w:hint="default"/>
      </w:rPr>
    </w:lvl>
  </w:abstractNum>
  <w:abstractNum w:abstractNumId="1" w15:restartNumberingAfterBreak="0">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0DC26C7D"/>
    <w:multiLevelType w:val="hybridMultilevel"/>
    <w:tmpl w:val="7FA2CC52"/>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FE042D7"/>
    <w:multiLevelType w:val="hybridMultilevel"/>
    <w:tmpl w:val="B290D74A"/>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4" w15:restartNumberingAfterBreak="0">
    <w:nsid w:val="102D3EC8"/>
    <w:multiLevelType w:val="hybridMultilevel"/>
    <w:tmpl w:val="082E481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1C2E59C4"/>
    <w:multiLevelType w:val="hybridMultilevel"/>
    <w:tmpl w:val="DCC28DFE"/>
    <w:lvl w:ilvl="0" w:tplc="041C0001">
      <w:start w:val="1"/>
      <w:numFmt w:val="bullet"/>
      <w:lvlText w:val=""/>
      <w:lvlJc w:val="left"/>
      <w:pPr>
        <w:ind w:left="720" w:hanging="360"/>
      </w:pPr>
      <w:rPr>
        <w:rFonts w:ascii="Symbol" w:hAnsi="Symbol" w:hint="default"/>
      </w:rPr>
    </w:lvl>
    <w:lvl w:ilvl="1" w:tplc="041C0003" w:tentative="1">
      <w:start w:val="1"/>
      <w:numFmt w:val="bullet"/>
      <w:lvlText w:val="o"/>
      <w:lvlJc w:val="left"/>
      <w:pPr>
        <w:ind w:left="1440" w:hanging="360"/>
      </w:pPr>
      <w:rPr>
        <w:rFonts w:ascii="Courier New" w:hAnsi="Courier New" w:cs="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cs="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cs="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6" w15:restartNumberingAfterBreak="0">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2BBF0BDF"/>
    <w:multiLevelType w:val="hybridMultilevel"/>
    <w:tmpl w:val="A8322332"/>
    <w:lvl w:ilvl="0" w:tplc="041C0001">
      <w:start w:val="1"/>
      <w:numFmt w:val="bullet"/>
      <w:lvlText w:val=""/>
      <w:lvlJc w:val="left"/>
      <w:pPr>
        <w:ind w:left="720" w:hanging="360"/>
      </w:pPr>
      <w:rPr>
        <w:rFonts w:ascii="Symbol" w:hAnsi="Symbol" w:hint="default"/>
      </w:rPr>
    </w:lvl>
    <w:lvl w:ilvl="1" w:tplc="041C0003">
      <w:start w:val="1"/>
      <w:numFmt w:val="decimal"/>
      <w:lvlText w:val="%2."/>
      <w:lvlJc w:val="left"/>
      <w:pPr>
        <w:tabs>
          <w:tab w:val="num" w:pos="1440"/>
        </w:tabs>
        <w:ind w:left="1440" w:hanging="360"/>
      </w:pPr>
    </w:lvl>
    <w:lvl w:ilvl="2" w:tplc="041C0005">
      <w:start w:val="1"/>
      <w:numFmt w:val="decimal"/>
      <w:lvlText w:val="%3."/>
      <w:lvlJc w:val="left"/>
      <w:pPr>
        <w:tabs>
          <w:tab w:val="num" w:pos="2160"/>
        </w:tabs>
        <w:ind w:left="2160" w:hanging="360"/>
      </w:pPr>
    </w:lvl>
    <w:lvl w:ilvl="3" w:tplc="041C0001">
      <w:start w:val="1"/>
      <w:numFmt w:val="decimal"/>
      <w:lvlText w:val="%4."/>
      <w:lvlJc w:val="left"/>
      <w:pPr>
        <w:tabs>
          <w:tab w:val="num" w:pos="2880"/>
        </w:tabs>
        <w:ind w:left="2880" w:hanging="360"/>
      </w:pPr>
    </w:lvl>
    <w:lvl w:ilvl="4" w:tplc="041C0003">
      <w:start w:val="1"/>
      <w:numFmt w:val="decimal"/>
      <w:lvlText w:val="%5."/>
      <w:lvlJc w:val="left"/>
      <w:pPr>
        <w:tabs>
          <w:tab w:val="num" w:pos="3600"/>
        </w:tabs>
        <w:ind w:left="3600" w:hanging="360"/>
      </w:pPr>
    </w:lvl>
    <w:lvl w:ilvl="5" w:tplc="041C0005">
      <w:start w:val="1"/>
      <w:numFmt w:val="decimal"/>
      <w:lvlText w:val="%6."/>
      <w:lvlJc w:val="left"/>
      <w:pPr>
        <w:tabs>
          <w:tab w:val="num" w:pos="4320"/>
        </w:tabs>
        <w:ind w:left="4320" w:hanging="360"/>
      </w:pPr>
    </w:lvl>
    <w:lvl w:ilvl="6" w:tplc="041C0001">
      <w:start w:val="1"/>
      <w:numFmt w:val="decimal"/>
      <w:lvlText w:val="%7."/>
      <w:lvlJc w:val="left"/>
      <w:pPr>
        <w:tabs>
          <w:tab w:val="num" w:pos="5040"/>
        </w:tabs>
        <w:ind w:left="5040" w:hanging="360"/>
      </w:pPr>
    </w:lvl>
    <w:lvl w:ilvl="7" w:tplc="041C0003">
      <w:start w:val="1"/>
      <w:numFmt w:val="decimal"/>
      <w:lvlText w:val="%8."/>
      <w:lvlJc w:val="left"/>
      <w:pPr>
        <w:tabs>
          <w:tab w:val="num" w:pos="5760"/>
        </w:tabs>
        <w:ind w:left="5760" w:hanging="360"/>
      </w:pPr>
    </w:lvl>
    <w:lvl w:ilvl="8" w:tplc="041C0005">
      <w:start w:val="1"/>
      <w:numFmt w:val="decimal"/>
      <w:lvlText w:val="%9."/>
      <w:lvlJc w:val="left"/>
      <w:pPr>
        <w:tabs>
          <w:tab w:val="num" w:pos="6480"/>
        </w:tabs>
        <w:ind w:left="6480" w:hanging="360"/>
      </w:pPr>
    </w:lvl>
  </w:abstractNum>
  <w:abstractNum w:abstractNumId="8" w15:restartNumberingAfterBreak="0">
    <w:nsid w:val="2EEA7E58"/>
    <w:multiLevelType w:val="hybridMultilevel"/>
    <w:tmpl w:val="87762B5C"/>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369A7852"/>
    <w:multiLevelType w:val="hybridMultilevel"/>
    <w:tmpl w:val="4DD8EA0A"/>
    <w:lvl w:ilvl="0" w:tplc="BE8CB7E0">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843095"/>
    <w:multiLevelType w:val="hybridMultilevel"/>
    <w:tmpl w:val="BECAD026"/>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53425EFD"/>
    <w:multiLevelType w:val="hybridMultilevel"/>
    <w:tmpl w:val="007AA690"/>
    <w:lvl w:ilvl="0" w:tplc="234A0FA8">
      <w:start w:val="2"/>
      <w:numFmt w:val="bullet"/>
      <w:lvlText w:val="-"/>
      <w:lvlJc w:val="left"/>
      <w:pPr>
        <w:ind w:left="1080" w:hanging="360"/>
      </w:pPr>
      <w:rPr>
        <w:rFonts w:ascii="Times New Roman" w:eastAsia="MS Mincho" w:hAnsi="Times New Roman" w:hint="default"/>
        <w:color w:val="auto"/>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A930206"/>
    <w:multiLevelType w:val="hybridMultilevel"/>
    <w:tmpl w:val="4A6EEAC4"/>
    <w:lvl w:ilvl="0" w:tplc="EADC7DA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0769B1"/>
    <w:multiLevelType w:val="hybridMultilevel"/>
    <w:tmpl w:val="DA3E1B6E"/>
    <w:lvl w:ilvl="0" w:tplc="BE8CB7E0">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6" w15:restartNumberingAfterBreak="0">
    <w:nsid w:val="60D051F2"/>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66732073"/>
    <w:multiLevelType w:val="hybridMultilevel"/>
    <w:tmpl w:val="082E481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690E1494"/>
    <w:multiLevelType w:val="hybridMultilevel"/>
    <w:tmpl w:val="0BC4D362"/>
    <w:lvl w:ilvl="0" w:tplc="DD023E86">
      <w:start w:val="1"/>
      <w:numFmt w:val="decimal"/>
      <w:lvlText w:val="%1."/>
      <w:lvlJc w:val="left"/>
      <w:pPr>
        <w:ind w:left="36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B72556A"/>
    <w:multiLevelType w:val="hybridMultilevel"/>
    <w:tmpl w:val="082E481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769B60EA"/>
    <w:multiLevelType w:val="hybridMultilevel"/>
    <w:tmpl w:val="6C9AD50E"/>
    <w:lvl w:ilvl="0" w:tplc="0422E9DE">
      <w:start w:val="1"/>
      <w:numFmt w:val="lowerLetter"/>
      <w:lvlText w:val="%1-"/>
      <w:lvlJc w:val="left"/>
      <w:pPr>
        <w:ind w:left="360" w:hanging="360"/>
      </w:pPr>
      <w:rPr>
        <w:rFonts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0"/>
  </w:num>
  <w:num w:numId="2">
    <w:abstractNumId w:val="12"/>
  </w:num>
  <w:num w:numId="3">
    <w:abstractNumId w:val="8"/>
  </w:num>
  <w:num w:numId="4">
    <w:abstractNumId w:val="2"/>
  </w:num>
  <w:num w:numId="5">
    <w:abstractNumId w:val="11"/>
  </w:num>
  <w:num w:numId="6">
    <w:abstractNumId w:val="15"/>
  </w:num>
  <w:num w:numId="7">
    <w:abstractNumId w:val="1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4"/>
  </w:num>
  <w:num w:numId="11">
    <w:abstractNumId w:val="13"/>
  </w:num>
  <w:num w:numId="12">
    <w:abstractNumId w:val="9"/>
  </w:num>
  <w:num w:numId="13">
    <w:abstractNumId w:val="1"/>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17"/>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366D"/>
    <w:rsid w:val="000026FC"/>
    <w:rsid w:val="0002494B"/>
    <w:rsid w:val="00033B81"/>
    <w:rsid w:val="000422B4"/>
    <w:rsid w:val="00050C2D"/>
    <w:rsid w:val="00055A9A"/>
    <w:rsid w:val="00065CE7"/>
    <w:rsid w:val="00081190"/>
    <w:rsid w:val="00083B5A"/>
    <w:rsid w:val="00087974"/>
    <w:rsid w:val="000B210C"/>
    <w:rsid w:val="000D14F3"/>
    <w:rsid w:val="000D1727"/>
    <w:rsid w:val="000D18A5"/>
    <w:rsid w:val="000D3392"/>
    <w:rsid w:val="000E3367"/>
    <w:rsid w:val="00104363"/>
    <w:rsid w:val="00112EBE"/>
    <w:rsid w:val="00116537"/>
    <w:rsid w:val="00121F5B"/>
    <w:rsid w:val="001249D6"/>
    <w:rsid w:val="0014306D"/>
    <w:rsid w:val="001470A4"/>
    <w:rsid w:val="00147B65"/>
    <w:rsid w:val="00157269"/>
    <w:rsid w:val="0016483B"/>
    <w:rsid w:val="001756BF"/>
    <w:rsid w:val="0017737D"/>
    <w:rsid w:val="00197E5B"/>
    <w:rsid w:val="001A1DA8"/>
    <w:rsid w:val="001A2ED3"/>
    <w:rsid w:val="001C4E76"/>
    <w:rsid w:val="001C753E"/>
    <w:rsid w:val="001D05FF"/>
    <w:rsid w:val="001E3847"/>
    <w:rsid w:val="001F4C5D"/>
    <w:rsid w:val="001F61C0"/>
    <w:rsid w:val="00212FE6"/>
    <w:rsid w:val="00233498"/>
    <w:rsid w:val="00240CB6"/>
    <w:rsid w:val="00241223"/>
    <w:rsid w:val="00242CB6"/>
    <w:rsid w:val="0024362E"/>
    <w:rsid w:val="00247AD0"/>
    <w:rsid w:val="00264069"/>
    <w:rsid w:val="00264EC1"/>
    <w:rsid w:val="00265FC0"/>
    <w:rsid w:val="00273BED"/>
    <w:rsid w:val="00274515"/>
    <w:rsid w:val="00286BA9"/>
    <w:rsid w:val="002976DE"/>
    <w:rsid w:val="002A2371"/>
    <w:rsid w:val="002B35F1"/>
    <w:rsid w:val="002B3ABC"/>
    <w:rsid w:val="002B5C39"/>
    <w:rsid w:val="002B5E1E"/>
    <w:rsid w:val="002D18A6"/>
    <w:rsid w:val="002E3693"/>
    <w:rsid w:val="002F3B1E"/>
    <w:rsid w:val="002F74E3"/>
    <w:rsid w:val="00300E6D"/>
    <w:rsid w:val="00304875"/>
    <w:rsid w:val="00305F19"/>
    <w:rsid w:val="0032261F"/>
    <w:rsid w:val="00323918"/>
    <w:rsid w:val="003277A8"/>
    <w:rsid w:val="0034081F"/>
    <w:rsid w:val="0034285E"/>
    <w:rsid w:val="00343802"/>
    <w:rsid w:val="00354B6B"/>
    <w:rsid w:val="00366D0E"/>
    <w:rsid w:val="003739FA"/>
    <w:rsid w:val="003746BC"/>
    <w:rsid w:val="0037563B"/>
    <w:rsid w:val="003763D8"/>
    <w:rsid w:val="003837AF"/>
    <w:rsid w:val="00386E9F"/>
    <w:rsid w:val="00390BAF"/>
    <w:rsid w:val="003A3AAF"/>
    <w:rsid w:val="003B3799"/>
    <w:rsid w:val="003C5641"/>
    <w:rsid w:val="003D3B4F"/>
    <w:rsid w:val="003D5045"/>
    <w:rsid w:val="003D76EC"/>
    <w:rsid w:val="003E0ADC"/>
    <w:rsid w:val="003E1F9C"/>
    <w:rsid w:val="003F153F"/>
    <w:rsid w:val="003F4E76"/>
    <w:rsid w:val="00421B2C"/>
    <w:rsid w:val="00430364"/>
    <w:rsid w:val="00432EDC"/>
    <w:rsid w:val="00440314"/>
    <w:rsid w:val="00452A24"/>
    <w:rsid w:val="00452D02"/>
    <w:rsid w:val="004558B4"/>
    <w:rsid w:val="00461090"/>
    <w:rsid w:val="00471D01"/>
    <w:rsid w:val="00472946"/>
    <w:rsid w:val="00474066"/>
    <w:rsid w:val="004A76C3"/>
    <w:rsid w:val="004B3163"/>
    <w:rsid w:val="004D345A"/>
    <w:rsid w:val="004E03EA"/>
    <w:rsid w:val="004F142A"/>
    <w:rsid w:val="004F4651"/>
    <w:rsid w:val="004F48A0"/>
    <w:rsid w:val="004F6A49"/>
    <w:rsid w:val="00504777"/>
    <w:rsid w:val="00506ADF"/>
    <w:rsid w:val="00510AAF"/>
    <w:rsid w:val="00513D9E"/>
    <w:rsid w:val="00522930"/>
    <w:rsid w:val="0052398C"/>
    <w:rsid w:val="00543B3A"/>
    <w:rsid w:val="00556907"/>
    <w:rsid w:val="00591328"/>
    <w:rsid w:val="0059377F"/>
    <w:rsid w:val="005A5B1D"/>
    <w:rsid w:val="005A61C1"/>
    <w:rsid w:val="005A7A83"/>
    <w:rsid w:val="005B1424"/>
    <w:rsid w:val="005C1407"/>
    <w:rsid w:val="005C2A38"/>
    <w:rsid w:val="005C772F"/>
    <w:rsid w:val="005D7815"/>
    <w:rsid w:val="005E0312"/>
    <w:rsid w:val="005E66B1"/>
    <w:rsid w:val="005F5855"/>
    <w:rsid w:val="00614274"/>
    <w:rsid w:val="006146BE"/>
    <w:rsid w:val="00620223"/>
    <w:rsid w:val="0062048A"/>
    <w:rsid w:val="00623A85"/>
    <w:rsid w:val="0063241A"/>
    <w:rsid w:val="006400DE"/>
    <w:rsid w:val="00643AEA"/>
    <w:rsid w:val="00655000"/>
    <w:rsid w:val="00656427"/>
    <w:rsid w:val="00674B01"/>
    <w:rsid w:val="0068057D"/>
    <w:rsid w:val="00680F12"/>
    <w:rsid w:val="006937C4"/>
    <w:rsid w:val="006B301D"/>
    <w:rsid w:val="006B6673"/>
    <w:rsid w:val="006D275B"/>
    <w:rsid w:val="006E7570"/>
    <w:rsid w:val="00704181"/>
    <w:rsid w:val="00713A5D"/>
    <w:rsid w:val="007147FD"/>
    <w:rsid w:val="00720F02"/>
    <w:rsid w:val="00721805"/>
    <w:rsid w:val="00723C24"/>
    <w:rsid w:val="00745A96"/>
    <w:rsid w:val="00753554"/>
    <w:rsid w:val="00755175"/>
    <w:rsid w:val="00757067"/>
    <w:rsid w:val="00757868"/>
    <w:rsid w:val="0076179F"/>
    <w:rsid w:val="007624E5"/>
    <w:rsid w:val="007774CB"/>
    <w:rsid w:val="00777A10"/>
    <w:rsid w:val="00777B2D"/>
    <w:rsid w:val="00781D7C"/>
    <w:rsid w:val="007854B3"/>
    <w:rsid w:val="00785A2B"/>
    <w:rsid w:val="00787EB8"/>
    <w:rsid w:val="00796B90"/>
    <w:rsid w:val="007A44E7"/>
    <w:rsid w:val="007B02EA"/>
    <w:rsid w:val="007B59E4"/>
    <w:rsid w:val="007C0D27"/>
    <w:rsid w:val="007C1575"/>
    <w:rsid w:val="007C411F"/>
    <w:rsid w:val="007D5597"/>
    <w:rsid w:val="00801F26"/>
    <w:rsid w:val="00805A8E"/>
    <w:rsid w:val="00812BFD"/>
    <w:rsid w:val="00815334"/>
    <w:rsid w:val="0081564A"/>
    <w:rsid w:val="00826E71"/>
    <w:rsid w:val="008352B4"/>
    <w:rsid w:val="0084157B"/>
    <w:rsid w:val="00845E59"/>
    <w:rsid w:val="008804E7"/>
    <w:rsid w:val="008849EF"/>
    <w:rsid w:val="00884BD0"/>
    <w:rsid w:val="008903BD"/>
    <w:rsid w:val="00894C8A"/>
    <w:rsid w:val="00895146"/>
    <w:rsid w:val="008A366D"/>
    <w:rsid w:val="008B2ED7"/>
    <w:rsid w:val="008C11BB"/>
    <w:rsid w:val="008C6F26"/>
    <w:rsid w:val="008D097E"/>
    <w:rsid w:val="008E71B2"/>
    <w:rsid w:val="008F1AC2"/>
    <w:rsid w:val="0090250B"/>
    <w:rsid w:val="009102F8"/>
    <w:rsid w:val="00912CF8"/>
    <w:rsid w:val="0092030E"/>
    <w:rsid w:val="009217BE"/>
    <w:rsid w:val="00922C6D"/>
    <w:rsid w:val="009327EE"/>
    <w:rsid w:val="00933825"/>
    <w:rsid w:val="0093612F"/>
    <w:rsid w:val="00937C58"/>
    <w:rsid w:val="00940651"/>
    <w:rsid w:val="0094166D"/>
    <w:rsid w:val="00953111"/>
    <w:rsid w:val="00961381"/>
    <w:rsid w:val="00963898"/>
    <w:rsid w:val="00975C5C"/>
    <w:rsid w:val="00990CE5"/>
    <w:rsid w:val="009A1841"/>
    <w:rsid w:val="009A4DEB"/>
    <w:rsid w:val="009A63DD"/>
    <w:rsid w:val="009B04DC"/>
    <w:rsid w:val="009B3868"/>
    <w:rsid w:val="009B38BC"/>
    <w:rsid w:val="009B5960"/>
    <w:rsid w:val="009B5A05"/>
    <w:rsid w:val="009C1311"/>
    <w:rsid w:val="009C3303"/>
    <w:rsid w:val="009D0BCA"/>
    <w:rsid w:val="009D20E4"/>
    <w:rsid w:val="009E0CBB"/>
    <w:rsid w:val="009F0056"/>
    <w:rsid w:val="009F1125"/>
    <w:rsid w:val="009F2354"/>
    <w:rsid w:val="00A024B2"/>
    <w:rsid w:val="00A10FAC"/>
    <w:rsid w:val="00A405D4"/>
    <w:rsid w:val="00A4192A"/>
    <w:rsid w:val="00A44140"/>
    <w:rsid w:val="00A4443C"/>
    <w:rsid w:val="00A63797"/>
    <w:rsid w:val="00A65542"/>
    <w:rsid w:val="00A81AC7"/>
    <w:rsid w:val="00A8543C"/>
    <w:rsid w:val="00A87EA1"/>
    <w:rsid w:val="00A95C4D"/>
    <w:rsid w:val="00A9637A"/>
    <w:rsid w:val="00AA371C"/>
    <w:rsid w:val="00AA6E5E"/>
    <w:rsid w:val="00AB470A"/>
    <w:rsid w:val="00AC25A5"/>
    <w:rsid w:val="00AC2C7B"/>
    <w:rsid w:val="00AD7FAF"/>
    <w:rsid w:val="00AE3347"/>
    <w:rsid w:val="00AF0E8E"/>
    <w:rsid w:val="00B1546E"/>
    <w:rsid w:val="00B15F8B"/>
    <w:rsid w:val="00B214F4"/>
    <w:rsid w:val="00B217C5"/>
    <w:rsid w:val="00B25648"/>
    <w:rsid w:val="00B3370F"/>
    <w:rsid w:val="00B43328"/>
    <w:rsid w:val="00B44286"/>
    <w:rsid w:val="00B44812"/>
    <w:rsid w:val="00B50329"/>
    <w:rsid w:val="00B5465F"/>
    <w:rsid w:val="00B65E2B"/>
    <w:rsid w:val="00B708F3"/>
    <w:rsid w:val="00B75E0A"/>
    <w:rsid w:val="00B86500"/>
    <w:rsid w:val="00BA03F3"/>
    <w:rsid w:val="00BA41CD"/>
    <w:rsid w:val="00BC33B6"/>
    <w:rsid w:val="00BE49FF"/>
    <w:rsid w:val="00C043B6"/>
    <w:rsid w:val="00C10C3D"/>
    <w:rsid w:val="00C2746E"/>
    <w:rsid w:val="00C34416"/>
    <w:rsid w:val="00C41E38"/>
    <w:rsid w:val="00C531FA"/>
    <w:rsid w:val="00C549FA"/>
    <w:rsid w:val="00C609F5"/>
    <w:rsid w:val="00C616B0"/>
    <w:rsid w:val="00C63E96"/>
    <w:rsid w:val="00C67DC1"/>
    <w:rsid w:val="00C7076B"/>
    <w:rsid w:val="00C73EFA"/>
    <w:rsid w:val="00C8768C"/>
    <w:rsid w:val="00CA3A94"/>
    <w:rsid w:val="00CA3BB6"/>
    <w:rsid w:val="00CA76D1"/>
    <w:rsid w:val="00CB48EB"/>
    <w:rsid w:val="00CC1618"/>
    <w:rsid w:val="00CD008E"/>
    <w:rsid w:val="00CF0946"/>
    <w:rsid w:val="00D009AC"/>
    <w:rsid w:val="00D03A35"/>
    <w:rsid w:val="00D206F3"/>
    <w:rsid w:val="00D24DD1"/>
    <w:rsid w:val="00D34B34"/>
    <w:rsid w:val="00D40867"/>
    <w:rsid w:val="00D42E07"/>
    <w:rsid w:val="00D443FA"/>
    <w:rsid w:val="00D53E64"/>
    <w:rsid w:val="00D63EBE"/>
    <w:rsid w:val="00D669E4"/>
    <w:rsid w:val="00D8300D"/>
    <w:rsid w:val="00D83F75"/>
    <w:rsid w:val="00D84E76"/>
    <w:rsid w:val="00D9009E"/>
    <w:rsid w:val="00DB2BBF"/>
    <w:rsid w:val="00DB4D14"/>
    <w:rsid w:val="00DB7789"/>
    <w:rsid w:val="00DC6A7D"/>
    <w:rsid w:val="00DD0BF1"/>
    <w:rsid w:val="00DD44AC"/>
    <w:rsid w:val="00DE1B8E"/>
    <w:rsid w:val="00E00CF9"/>
    <w:rsid w:val="00E1133C"/>
    <w:rsid w:val="00E12463"/>
    <w:rsid w:val="00E15374"/>
    <w:rsid w:val="00E158F4"/>
    <w:rsid w:val="00E24A82"/>
    <w:rsid w:val="00E276AF"/>
    <w:rsid w:val="00E3553E"/>
    <w:rsid w:val="00E73D61"/>
    <w:rsid w:val="00E86089"/>
    <w:rsid w:val="00E96B06"/>
    <w:rsid w:val="00EC5713"/>
    <w:rsid w:val="00EC7EC2"/>
    <w:rsid w:val="00ED3847"/>
    <w:rsid w:val="00EE20B2"/>
    <w:rsid w:val="00EE5850"/>
    <w:rsid w:val="00EF02F4"/>
    <w:rsid w:val="00EF29D9"/>
    <w:rsid w:val="00F03B15"/>
    <w:rsid w:val="00F320CD"/>
    <w:rsid w:val="00F43E71"/>
    <w:rsid w:val="00F51814"/>
    <w:rsid w:val="00F53657"/>
    <w:rsid w:val="00F56A2F"/>
    <w:rsid w:val="00F637F9"/>
    <w:rsid w:val="00F80440"/>
    <w:rsid w:val="00F830FA"/>
    <w:rsid w:val="00F83AB6"/>
    <w:rsid w:val="00F86770"/>
    <w:rsid w:val="00F93B5F"/>
    <w:rsid w:val="00F97A80"/>
    <w:rsid w:val="00FA510D"/>
    <w:rsid w:val="00FA5709"/>
    <w:rsid w:val="00FA7201"/>
    <w:rsid w:val="00FC6DFC"/>
    <w:rsid w:val="00FD30AE"/>
    <w:rsid w:val="00FE5C1B"/>
    <w:rsid w:val="00FE63FE"/>
    <w:rsid w:val="00FF38E3"/>
  </w:rsids>
  <m:mathPr>
    <m:mathFont m:val="Cambria Math"/>
    <m:brkBin m:val="before"/>
    <m:brkBinSub m:val="--"/>
    <m:smallFrac m:val="0"/>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S Mincho"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paragraph" w:styleId="Heading2">
    <w:name w:val="heading 2"/>
    <w:basedOn w:val="Normal"/>
    <w:next w:val="Normal"/>
    <w:link w:val="Heading2Char"/>
    <w:semiHidden/>
    <w:unhideWhenUsed/>
    <w:qFormat/>
    <w:locked/>
    <w:rsid w:val="00C531F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semiHidden/>
    <w:unhideWhenUsed/>
    <w:qFormat/>
    <w:locked/>
    <w:rsid w:val="00723C2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FollowedHyperlink">
    <w:name w:val="FollowedHyperlink"/>
    <w:basedOn w:val="DefaultParagraphFont"/>
    <w:uiPriority w:val="99"/>
    <w:semiHidden/>
    <w:rsid w:val="00E73D61"/>
    <w:rPr>
      <w:rFonts w:cs="Times New Roman"/>
      <w:color w:val="800080"/>
      <w:u w:val="single"/>
    </w:rPr>
  </w:style>
  <w:style w:type="character" w:styleId="PlaceholderText">
    <w:name w:val="Placeholder Text"/>
    <w:basedOn w:val="DefaultParagraphFont"/>
    <w:uiPriority w:val="99"/>
    <w:semiHidden/>
    <w:rsid w:val="00EC7EC2"/>
    <w:rPr>
      <w:rFonts w:cs="Times New Roman"/>
    </w:rPr>
  </w:style>
  <w:style w:type="character" w:customStyle="1" w:styleId="Heading2Char">
    <w:name w:val="Heading 2 Char"/>
    <w:basedOn w:val="DefaultParagraphFont"/>
    <w:link w:val="Heading2"/>
    <w:semiHidden/>
    <w:rsid w:val="00C531FA"/>
    <w:rPr>
      <w:rFonts w:asciiTheme="majorHAnsi" w:eastAsiaTheme="majorEastAsia" w:hAnsiTheme="majorHAnsi" w:cstheme="majorBidi"/>
      <w:color w:val="365F91" w:themeColor="accent1" w:themeShade="BF"/>
      <w:sz w:val="26"/>
      <w:szCs w:val="26"/>
      <w:lang w:val="en-US" w:eastAsia="en-US"/>
    </w:rPr>
  </w:style>
  <w:style w:type="character" w:customStyle="1" w:styleId="Heading4Char">
    <w:name w:val="Heading 4 Char"/>
    <w:basedOn w:val="DefaultParagraphFont"/>
    <w:link w:val="Heading4"/>
    <w:semiHidden/>
    <w:rsid w:val="00723C24"/>
    <w:rPr>
      <w:rFonts w:asciiTheme="majorHAnsi" w:eastAsiaTheme="majorEastAsia" w:hAnsiTheme="majorHAnsi" w:cstheme="majorBidi"/>
      <w:i/>
      <w:iCs/>
      <w:color w:val="365F91" w:themeColor="accent1" w:themeShade="BF"/>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465513">
      <w:bodyDiv w:val="1"/>
      <w:marLeft w:val="0"/>
      <w:marRight w:val="0"/>
      <w:marTop w:val="0"/>
      <w:marBottom w:val="0"/>
      <w:divBdr>
        <w:top w:val="none" w:sz="0" w:space="0" w:color="auto"/>
        <w:left w:val="none" w:sz="0" w:space="0" w:color="auto"/>
        <w:bottom w:val="none" w:sz="0" w:space="0" w:color="auto"/>
        <w:right w:val="none" w:sz="0" w:space="0" w:color="auto"/>
      </w:divBdr>
    </w:div>
    <w:div w:id="393160353">
      <w:bodyDiv w:val="1"/>
      <w:marLeft w:val="0"/>
      <w:marRight w:val="0"/>
      <w:marTop w:val="0"/>
      <w:marBottom w:val="0"/>
      <w:divBdr>
        <w:top w:val="none" w:sz="0" w:space="0" w:color="auto"/>
        <w:left w:val="none" w:sz="0" w:space="0" w:color="auto"/>
        <w:bottom w:val="none" w:sz="0" w:space="0" w:color="auto"/>
        <w:right w:val="none" w:sz="0" w:space="0" w:color="auto"/>
      </w:divBdr>
      <w:divsChild>
        <w:div w:id="1587879712">
          <w:marLeft w:val="0"/>
          <w:marRight w:val="0"/>
          <w:marTop w:val="0"/>
          <w:marBottom w:val="0"/>
          <w:divBdr>
            <w:top w:val="none" w:sz="0" w:space="0" w:color="auto"/>
            <w:left w:val="none" w:sz="0" w:space="0" w:color="auto"/>
            <w:bottom w:val="none" w:sz="0" w:space="0" w:color="auto"/>
            <w:right w:val="none" w:sz="0" w:space="0" w:color="auto"/>
          </w:divBdr>
        </w:div>
        <w:div w:id="505437443">
          <w:marLeft w:val="0"/>
          <w:marRight w:val="0"/>
          <w:marTop w:val="0"/>
          <w:marBottom w:val="0"/>
          <w:divBdr>
            <w:top w:val="none" w:sz="0" w:space="0" w:color="auto"/>
            <w:left w:val="none" w:sz="0" w:space="0" w:color="auto"/>
            <w:bottom w:val="none" w:sz="0" w:space="0" w:color="auto"/>
            <w:right w:val="none" w:sz="0" w:space="0" w:color="auto"/>
          </w:divBdr>
        </w:div>
        <w:div w:id="1475485428">
          <w:marLeft w:val="0"/>
          <w:marRight w:val="0"/>
          <w:marTop w:val="0"/>
          <w:marBottom w:val="0"/>
          <w:divBdr>
            <w:top w:val="none" w:sz="0" w:space="0" w:color="auto"/>
            <w:left w:val="none" w:sz="0" w:space="0" w:color="auto"/>
            <w:bottom w:val="none" w:sz="0" w:space="0" w:color="auto"/>
            <w:right w:val="none" w:sz="0" w:space="0" w:color="auto"/>
          </w:divBdr>
        </w:div>
        <w:div w:id="2134515414">
          <w:marLeft w:val="0"/>
          <w:marRight w:val="0"/>
          <w:marTop w:val="0"/>
          <w:marBottom w:val="0"/>
          <w:divBdr>
            <w:top w:val="none" w:sz="0" w:space="0" w:color="auto"/>
            <w:left w:val="none" w:sz="0" w:space="0" w:color="auto"/>
            <w:bottom w:val="none" w:sz="0" w:space="0" w:color="auto"/>
            <w:right w:val="none" w:sz="0" w:space="0" w:color="auto"/>
          </w:divBdr>
        </w:div>
      </w:divsChild>
    </w:div>
    <w:div w:id="589700200">
      <w:marLeft w:val="0"/>
      <w:marRight w:val="0"/>
      <w:marTop w:val="0"/>
      <w:marBottom w:val="0"/>
      <w:divBdr>
        <w:top w:val="none" w:sz="0" w:space="0" w:color="auto"/>
        <w:left w:val="none" w:sz="0" w:space="0" w:color="auto"/>
        <w:bottom w:val="none" w:sz="0" w:space="0" w:color="auto"/>
        <w:right w:val="none" w:sz="0" w:space="0" w:color="auto"/>
      </w:divBdr>
    </w:div>
    <w:div w:id="589700201">
      <w:marLeft w:val="0"/>
      <w:marRight w:val="0"/>
      <w:marTop w:val="0"/>
      <w:marBottom w:val="0"/>
      <w:divBdr>
        <w:top w:val="none" w:sz="0" w:space="0" w:color="auto"/>
        <w:left w:val="none" w:sz="0" w:space="0" w:color="auto"/>
        <w:bottom w:val="none" w:sz="0" w:space="0" w:color="auto"/>
        <w:right w:val="none" w:sz="0" w:space="0" w:color="auto"/>
      </w:divBdr>
    </w:div>
    <w:div w:id="589700202">
      <w:marLeft w:val="0"/>
      <w:marRight w:val="0"/>
      <w:marTop w:val="0"/>
      <w:marBottom w:val="0"/>
      <w:divBdr>
        <w:top w:val="none" w:sz="0" w:space="0" w:color="auto"/>
        <w:left w:val="none" w:sz="0" w:space="0" w:color="auto"/>
        <w:bottom w:val="none" w:sz="0" w:space="0" w:color="auto"/>
        <w:right w:val="none" w:sz="0" w:space="0" w:color="auto"/>
      </w:divBdr>
    </w:div>
    <w:div w:id="655107414">
      <w:bodyDiv w:val="1"/>
      <w:marLeft w:val="0"/>
      <w:marRight w:val="0"/>
      <w:marTop w:val="0"/>
      <w:marBottom w:val="0"/>
      <w:divBdr>
        <w:top w:val="none" w:sz="0" w:space="0" w:color="auto"/>
        <w:left w:val="none" w:sz="0" w:space="0" w:color="auto"/>
        <w:bottom w:val="none" w:sz="0" w:space="0" w:color="auto"/>
        <w:right w:val="none" w:sz="0" w:space="0" w:color="auto"/>
      </w:divBdr>
      <w:divsChild>
        <w:div w:id="1639797974">
          <w:marLeft w:val="0"/>
          <w:marRight w:val="0"/>
          <w:marTop w:val="0"/>
          <w:marBottom w:val="0"/>
          <w:divBdr>
            <w:top w:val="none" w:sz="0" w:space="0" w:color="auto"/>
            <w:left w:val="none" w:sz="0" w:space="0" w:color="auto"/>
            <w:bottom w:val="none" w:sz="0" w:space="0" w:color="auto"/>
            <w:right w:val="none" w:sz="0" w:space="0" w:color="auto"/>
          </w:divBdr>
        </w:div>
        <w:div w:id="1096903627">
          <w:marLeft w:val="0"/>
          <w:marRight w:val="0"/>
          <w:marTop w:val="0"/>
          <w:marBottom w:val="0"/>
          <w:divBdr>
            <w:top w:val="none" w:sz="0" w:space="0" w:color="auto"/>
            <w:left w:val="none" w:sz="0" w:space="0" w:color="auto"/>
            <w:bottom w:val="none" w:sz="0" w:space="0" w:color="auto"/>
            <w:right w:val="none" w:sz="0" w:space="0" w:color="auto"/>
          </w:divBdr>
        </w:div>
        <w:div w:id="2109689302">
          <w:marLeft w:val="0"/>
          <w:marRight w:val="0"/>
          <w:marTop w:val="0"/>
          <w:marBottom w:val="0"/>
          <w:divBdr>
            <w:top w:val="none" w:sz="0" w:space="0" w:color="auto"/>
            <w:left w:val="none" w:sz="0" w:space="0" w:color="auto"/>
            <w:bottom w:val="none" w:sz="0" w:space="0" w:color="auto"/>
            <w:right w:val="none" w:sz="0" w:space="0" w:color="auto"/>
          </w:divBdr>
        </w:div>
        <w:div w:id="555776885">
          <w:marLeft w:val="0"/>
          <w:marRight w:val="0"/>
          <w:marTop w:val="0"/>
          <w:marBottom w:val="0"/>
          <w:divBdr>
            <w:top w:val="none" w:sz="0" w:space="0" w:color="auto"/>
            <w:left w:val="none" w:sz="0" w:space="0" w:color="auto"/>
            <w:bottom w:val="none" w:sz="0" w:space="0" w:color="auto"/>
            <w:right w:val="none" w:sz="0" w:space="0" w:color="auto"/>
          </w:divBdr>
        </w:div>
        <w:div w:id="1614939608">
          <w:marLeft w:val="0"/>
          <w:marRight w:val="0"/>
          <w:marTop w:val="0"/>
          <w:marBottom w:val="0"/>
          <w:divBdr>
            <w:top w:val="none" w:sz="0" w:space="0" w:color="auto"/>
            <w:left w:val="none" w:sz="0" w:space="0" w:color="auto"/>
            <w:bottom w:val="none" w:sz="0" w:space="0" w:color="auto"/>
            <w:right w:val="none" w:sz="0" w:space="0" w:color="auto"/>
          </w:divBdr>
        </w:div>
      </w:divsChild>
    </w:div>
    <w:div w:id="1029187959">
      <w:bodyDiv w:val="1"/>
      <w:marLeft w:val="0"/>
      <w:marRight w:val="0"/>
      <w:marTop w:val="0"/>
      <w:marBottom w:val="0"/>
      <w:divBdr>
        <w:top w:val="none" w:sz="0" w:space="0" w:color="auto"/>
        <w:left w:val="none" w:sz="0" w:space="0" w:color="auto"/>
        <w:bottom w:val="none" w:sz="0" w:space="0" w:color="auto"/>
        <w:right w:val="none" w:sz="0" w:space="0" w:color="auto"/>
      </w:divBdr>
    </w:div>
    <w:div w:id="2033410032">
      <w:bodyDiv w:val="1"/>
      <w:marLeft w:val="0"/>
      <w:marRight w:val="0"/>
      <w:marTop w:val="0"/>
      <w:marBottom w:val="0"/>
      <w:divBdr>
        <w:top w:val="none" w:sz="0" w:space="0" w:color="auto"/>
        <w:left w:val="none" w:sz="0" w:space="0" w:color="auto"/>
        <w:bottom w:val="none" w:sz="0" w:space="0" w:color="auto"/>
        <w:right w:val="none" w:sz="0" w:space="0" w:color="auto"/>
      </w:divBdr>
      <w:divsChild>
        <w:div w:id="1982885982">
          <w:marLeft w:val="0"/>
          <w:marRight w:val="0"/>
          <w:marTop w:val="0"/>
          <w:marBottom w:val="0"/>
          <w:divBdr>
            <w:top w:val="none" w:sz="0" w:space="0" w:color="auto"/>
            <w:left w:val="none" w:sz="0" w:space="0" w:color="auto"/>
            <w:bottom w:val="none" w:sz="0" w:space="0" w:color="auto"/>
            <w:right w:val="none" w:sz="0" w:space="0" w:color="auto"/>
          </w:divBdr>
          <w:divsChild>
            <w:div w:id="2030257807">
              <w:marLeft w:val="0"/>
              <w:marRight w:val="0"/>
              <w:marTop w:val="0"/>
              <w:marBottom w:val="0"/>
              <w:divBdr>
                <w:top w:val="none" w:sz="0" w:space="0" w:color="auto"/>
                <w:left w:val="none" w:sz="0" w:space="0" w:color="auto"/>
                <w:bottom w:val="none" w:sz="0" w:space="0" w:color="auto"/>
                <w:right w:val="none" w:sz="0" w:space="0" w:color="auto"/>
              </w:divBdr>
              <w:divsChild>
                <w:div w:id="772701383">
                  <w:marLeft w:val="300"/>
                  <w:marRight w:val="0"/>
                  <w:marTop w:val="0"/>
                  <w:marBottom w:val="0"/>
                  <w:divBdr>
                    <w:top w:val="none" w:sz="0" w:space="0" w:color="auto"/>
                    <w:left w:val="none" w:sz="0" w:space="0" w:color="auto"/>
                    <w:bottom w:val="none" w:sz="0" w:space="0" w:color="auto"/>
                    <w:right w:val="none" w:sz="0" w:space="0" w:color="auto"/>
                  </w:divBdr>
                  <w:divsChild>
                    <w:div w:id="1211654829">
                      <w:marLeft w:val="0"/>
                      <w:marRight w:val="0"/>
                      <w:marTop w:val="0"/>
                      <w:marBottom w:val="0"/>
                      <w:divBdr>
                        <w:top w:val="none" w:sz="0" w:space="0" w:color="auto"/>
                        <w:left w:val="none" w:sz="0" w:space="0" w:color="auto"/>
                        <w:bottom w:val="none" w:sz="0" w:space="0" w:color="auto"/>
                        <w:right w:val="none" w:sz="0" w:space="0" w:color="auto"/>
                      </w:divBdr>
                      <w:divsChild>
                        <w:div w:id="1044058118">
                          <w:marLeft w:val="0"/>
                          <w:marRight w:val="0"/>
                          <w:marTop w:val="225"/>
                          <w:marBottom w:val="0"/>
                          <w:divBdr>
                            <w:top w:val="single" w:sz="6" w:space="15" w:color="FF0000"/>
                            <w:left w:val="none" w:sz="0" w:space="0" w:color="auto"/>
                            <w:bottom w:val="none" w:sz="0" w:space="0" w:color="auto"/>
                            <w:right w:val="none" w:sz="0" w:space="0" w:color="auto"/>
                          </w:divBdr>
                          <w:divsChild>
                            <w:div w:id="1283196863">
                              <w:marLeft w:val="0"/>
                              <w:marRight w:val="0"/>
                              <w:marTop w:val="375"/>
                              <w:marBottom w:val="0"/>
                              <w:divBdr>
                                <w:top w:val="none" w:sz="0" w:space="0" w:color="auto"/>
                                <w:left w:val="none" w:sz="0" w:space="0" w:color="auto"/>
                                <w:bottom w:val="none" w:sz="0" w:space="0" w:color="auto"/>
                                <w:right w:val="none" w:sz="0" w:space="0" w:color="auto"/>
                              </w:divBdr>
                              <w:divsChild>
                                <w:div w:id="1338387234">
                                  <w:marLeft w:val="-225"/>
                                  <w:marRight w:val="-225"/>
                                  <w:marTop w:val="0"/>
                                  <w:marBottom w:val="0"/>
                                  <w:divBdr>
                                    <w:top w:val="none" w:sz="0" w:space="0" w:color="auto"/>
                                    <w:left w:val="none" w:sz="0" w:space="0" w:color="auto"/>
                                    <w:bottom w:val="none" w:sz="0" w:space="0" w:color="auto"/>
                                    <w:right w:val="none" w:sz="0" w:space="0" w:color="auto"/>
                                  </w:divBdr>
                                  <w:divsChild>
                                    <w:div w:id="259870244">
                                      <w:marLeft w:val="0"/>
                                      <w:marRight w:val="0"/>
                                      <w:marTop w:val="0"/>
                                      <w:marBottom w:val="0"/>
                                      <w:divBdr>
                                        <w:top w:val="none" w:sz="0" w:space="0" w:color="auto"/>
                                        <w:left w:val="none" w:sz="0" w:space="0" w:color="auto"/>
                                        <w:bottom w:val="none" w:sz="0" w:space="0" w:color="auto"/>
                                        <w:right w:val="none" w:sz="0" w:space="0" w:color="auto"/>
                                      </w:divBdr>
                                      <w:divsChild>
                                        <w:div w:id="1810173720">
                                          <w:marLeft w:val="0"/>
                                          <w:marRight w:val="0"/>
                                          <w:marTop w:val="0"/>
                                          <w:marBottom w:val="0"/>
                                          <w:divBdr>
                                            <w:top w:val="none" w:sz="0" w:space="0" w:color="auto"/>
                                            <w:left w:val="none" w:sz="0" w:space="0" w:color="auto"/>
                                            <w:bottom w:val="none" w:sz="0" w:space="0" w:color="auto"/>
                                            <w:right w:val="none" w:sz="0" w:space="0" w:color="auto"/>
                                          </w:divBdr>
                                          <w:divsChild>
                                            <w:div w:id="1006790699">
                                              <w:marLeft w:val="0"/>
                                              <w:marRight w:val="0"/>
                                              <w:marTop w:val="0"/>
                                              <w:marBottom w:val="0"/>
                                              <w:divBdr>
                                                <w:top w:val="none" w:sz="0" w:space="0" w:color="auto"/>
                                                <w:left w:val="none" w:sz="0" w:space="0" w:color="auto"/>
                                                <w:bottom w:val="none" w:sz="0" w:space="0" w:color="auto"/>
                                                <w:right w:val="none" w:sz="0" w:space="0" w:color="auto"/>
                                              </w:divBdr>
                                              <w:divsChild>
                                                <w:div w:id="842744051">
                                                  <w:marLeft w:val="0"/>
                                                  <w:marRight w:val="0"/>
                                                  <w:marTop w:val="0"/>
                                                  <w:marBottom w:val="525"/>
                                                  <w:divBdr>
                                                    <w:top w:val="none" w:sz="0" w:space="0" w:color="auto"/>
                                                    <w:left w:val="none" w:sz="0" w:space="0" w:color="auto"/>
                                                    <w:bottom w:val="none" w:sz="0" w:space="0" w:color="auto"/>
                                                    <w:right w:val="none" w:sz="0" w:space="0" w:color="auto"/>
                                                  </w:divBdr>
                                                  <w:divsChild>
                                                    <w:div w:id="76876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8690690">
                  <w:marLeft w:val="375"/>
                  <w:marRight w:val="0"/>
                  <w:marTop w:val="0"/>
                  <w:marBottom w:val="450"/>
                  <w:divBdr>
                    <w:top w:val="none" w:sz="0" w:space="0" w:color="auto"/>
                    <w:left w:val="none" w:sz="0" w:space="0" w:color="auto"/>
                    <w:bottom w:val="none" w:sz="0" w:space="0" w:color="auto"/>
                    <w:right w:val="none" w:sz="0" w:space="0" w:color="auto"/>
                  </w:divBdr>
                  <w:divsChild>
                    <w:div w:id="1950620330">
                      <w:marLeft w:val="0"/>
                      <w:marRight w:val="0"/>
                      <w:marTop w:val="0"/>
                      <w:marBottom w:val="0"/>
                      <w:divBdr>
                        <w:top w:val="none" w:sz="0" w:space="0" w:color="auto"/>
                        <w:left w:val="none" w:sz="0" w:space="0" w:color="auto"/>
                        <w:bottom w:val="none" w:sz="0" w:space="0" w:color="auto"/>
                        <w:right w:val="none" w:sz="0" w:space="0" w:color="auto"/>
                      </w:divBdr>
                      <w:divsChild>
                        <w:div w:id="1918514289">
                          <w:marLeft w:val="-225"/>
                          <w:marRight w:val="-225"/>
                          <w:marTop w:val="0"/>
                          <w:marBottom w:val="0"/>
                          <w:divBdr>
                            <w:top w:val="none" w:sz="0" w:space="0" w:color="auto"/>
                            <w:left w:val="none" w:sz="0" w:space="0" w:color="auto"/>
                            <w:bottom w:val="none" w:sz="0" w:space="0" w:color="auto"/>
                            <w:right w:val="none" w:sz="0" w:space="0" w:color="auto"/>
                          </w:divBdr>
                          <w:divsChild>
                            <w:div w:id="1575969408">
                              <w:marLeft w:val="0"/>
                              <w:marRight w:val="0"/>
                              <w:marTop w:val="0"/>
                              <w:marBottom w:val="0"/>
                              <w:divBdr>
                                <w:top w:val="none" w:sz="0" w:space="0" w:color="auto"/>
                                <w:left w:val="none" w:sz="0" w:space="0" w:color="auto"/>
                                <w:bottom w:val="none" w:sz="0" w:space="0" w:color="auto"/>
                                <w:right w:val="none" w:sz="0" w:space="0" w:color="auto"/>
                              </w:divBdr>
                              <w:divsChild>
                                <w:div w:id="839347440">
                                  <w:marLeft w:val="0"/>
                                  <w:marRight w:val="0"/>
                                  <w:marTop w:val="0"/>
                                  <w:marBottom w:val="0"/>
                                  <w:divBdr>
                                    <w:top w:val="none" w:sz="0" w:space="0" w:color="auto"/>
                                    <w:left w:val="none" w:sz="0" w:space="0" w:color="auto"/>
                                    <w:bottom w:val="none" w:sz="0" w:space="0" w:color="auto"/>
                                    <w:right w:val="none" w:sz="0" w:space="0" w:color="auto"/>
                                  </w:divBdr>
                                  <w:divsChild>
                                    <w:div w:id="356007545">
                                      <w:marLeft w:val="0"/>
                                      <w:marRight w:val="0"/>
                                      <w:marTop w:val="19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jedisi.gov.al/wp-content/uploads/2018/09/Ligj_5-2016_04.02.2016_Moratoriumi-i-pyjeve-1.doc"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dap.gov.al/vende-vakante/udhezime-dokumenta/219-udhezime-dokumenta"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mjedisi.gov.al/wp-content/uploads/2018/09/Ligj_5-2016_04.02.2016_Moratoriumi-i-pyjeve-1.doc" TargetMode="External"/><Relationship Id="rId4" Type="http://schemas.openxmlformats.org/officeDocument/2006/relationships/webSettings" Target="webSettings.xml"/><Relationship Id="rId9" Type="http://schemas.openxmlformats.org/officeDocument/2006/relationships/hyperlink" Target="http://dap.gov.al/vende-vakante/udhezime-dokumenta/219-udhezime-dokumenta"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wnloads\%23%23%23.nc%2009-23%20'shpallje%20nc'%20-%20%20diploma%20-%20Insititcioni%20pozicion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###.nc 09-23 'shpallje nc' -  diploma - Insititcioni pozicioni</Template>
  <TotalTime>0</TotalTime>
  <Pages>10</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SHPALLJE VETEM PËR NËPUNËS CIVIL,</vt:lpstr>
    </vt:vector>
  </TitlesOfParts>
  <LinksUpToDate>false</LinksUpToDate>
  <CharactersWithSpaces>18053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VETEM PËR NËPUNËS CIVIL,</dc:title>
  <dc:creator/>
  <cp:lastModifiedBy/>
  <cp:revision>1</cp:revision>
  <dcterms:created xsi:type="dcterms:W3CDTF">2018-05-09T11:17:00Z</dcterms:created>
  <dcterms:modified xsi:type="dcterms:W3CDTF">2020-09-29T12:51:00Z</dcterms:modified>
</cp:coreProperties>
</file>